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67" w:rsidRDefault="00D10B67" w:rsidP="00583BE1">
      <w:pPr>
        <w:pStyle w:val="NoSpacing"/>
        <w:rPr>
          <w:rFonts w:ascii="Times New Roman" w:hAnsi="Times New Roman"/>
          <w:sz w:val="24"/>
          <w:szCs w:val="24"/>
        </w:rPr>
      </w:pPr>
    </w:p>
    <w:p w:rsidR="00583BE1" w:rsidRPr="00F34AB7" w:rsidRDefault="00583BE1" w:rsidP="00583BE1">
      <w:pPr>
        <w:pStyle w:val="NoSpacing"/>
        <w:rPr>
          <w:rFonts w:ascii="Times New Roman" w:hAnsi="Times New Roman"/>
          <w:b/>
          <w:sz w:val="24"/>
          <w:szCs w:val="24"/>
          <w:u w:val="single"/>
          <w:lang w:val="sr-Cyrl-RS"/>
        </w:rPr>
      </w:pPr>
      <w:r w:rsidRPr="00F34AB7">
        <w:rPr>
          <w:rFonts w:ascii="Times New Roman" w:hAnsi="Times New Roman"/>
          <w:sz w:val="24"/>
          <w:szCs w:val="24"/>
          <w:lang w:val="ru-RU"/>
        </w:rPr>
        <w:t>РЕПУБЛИКА СРБИЈА</w:t>
      </w:r>
    </w:p>
    <w:p w:rsidR="00583BE1" w:rsidRPr="00F34AB7" w:rsidRDefault="00583BE1" w:rsidP="00583BE1">
      <w:pPr>
        <w:pStyle w:val="NoSpacing"/>
        <w:rPr>
          <w:rFonts w:ascii="Times New Roman" w:hAnsi="Times New Roman"/>
          <w:sz w:val="24"/>
          <w:szCs w:val="24"/>
          <w:lang w:val="sr-Cyrl-RS"/>
        </w:rPr>
      </w:pPr>
      <w:r w:rsidRPr="00F34AB7">
        <w:rPr>
          <w:rFonts w:ascii="Times New Roman" w:hAnsi="Times New Roman"/>
          <w:sz w:val="24"/>
          <w:szCs w:val="24"/>
          <w:lang w:val="ru-RU"/>
        </w:rPr>
        <w:t>НАРОДНА СКУПШТИНА</w:t>
      </w:r>
    </w:p>
    <w:p w:rsidR="00583BE1" w:rsidRPr="00F34AB7" w:rsidRDefault="00583BE1" w:rsidP="00583BE1">
      <w:pPr>
        <w:pStyle w:val="NoSpacing"/>
        <w:rPr>
          <w:rFonts w:ascii="Times New Roman" w:hAnsi="Times New Roman"/>
          <w:sz w:val="24"/>
          <w:szCs w:val="24"/>
          <w:lang w:val="ru-RU"/>
        </w:rPr>
      </w:pPr>
      <w:r w:rsidRPr="00F34AB7">
        <w:rPr>
          <w:rFonts w:ascii="Times New Roman" w:hAnsi="Times New Roman"/>
          <w:sz w:val="24"/>
          <w:szCs w:val="24"/>
          <w:lang w:val="ru-RU"/>
        </w:rPr>
        <w:t xml:space="preserve">Одбор за финансије, републички буџет </w:t>
      </w:r>
    </w:p>
    <w:p w:rsidR="00583BE1" w:rsidRPr="00F34AB7" w:rsidRDefault="00583BE1" w:rsidP="00583BE1">
      <w:pPr>
        <w:pStyle w:val="NoSpacing"/>
        <w:rPr>
          <w:rFonts w:ascii="Times New Roman" w:hAnsi="Times New Roman"/>
          <w:sz w:val="24"/>
          <w:szCs w:val="24"/>
        </w:rPr>
      </w:pPr>
      <w:r w:rsidRPr="00F34AB7">
        <w:rPr>
          <w:rFonts w:ascii="Times New Roman" w:hAnsi="Times New Roman"/>
          <w:sz w:val="24"/>
          <w:szCs w:val="24"/>
          <w:lang w:val="ru-RU"/>
        </w:rPr>
        <w:t>и контролу трошења јавних средстава</w:t>
      </w:r>
    </w:p>
    <w:p w:rsidR="00952DE8" w:rsidRPr="00F34AB7" w:rsidRDefault="00952DE8" w:rsidP="00952DE8">
      <w:pPr>
        <w:pStyle w:val="NoSpacing"/>
        <w:rPr>
          <w:rFonts w:ascii="Times New Roman" w:hAnsi="Times New Roman"/>
          <w:sz w:val="24"/>
          <w:szCs w:val="24"/>
          <w:lang w:val="sr-Cyrl-RS"/>
        </w:rPr>
      </w:pPr>
      <w:r w:rsidRPr="00F34AB7">
        <w:rPr>
          <w:rFonts w:ascii="Times New Roman" w:hAnsi="Times New Roman"/>
          <w:sz w:val="24"/>
          <w:szCs w:val="24"/>
          <w:lang w:val="ru-RU"/>
        </w:rPr>
        <w:t>1</w:t>
      </w:r>
      <w:r w:rsidRPr="00F34AB7">
        <w:rPr>
          <w:rFonts w:ascii="Times New Roman" w:hAnsi="Times New Roman"/>
          <w:sz w:val="24"/>
          <w:szCs w:val="24"/>
        </w:rPr>
        <w:t>1</w:t>
      </w:r>
      <w:r w:rsidRPr="00F34AB7">
        <w:rPr>
          <w:rFonts w:ascii="Times New Roman" w:hAnsi="Times New Roman"/>
          <w:sz w:val="24"/>
          <w:szCs w:val="24"/>
          <w:lang w:val="ru-RU"/>
        </w:rPr>
        <w:t xml:space="preserve"> Број 06-2/578-15</w:t>
      </w:r>
    </w:p>
    <w:p w:rsidR="00583BE1" w:rsidRPr="00F34AB7" w:rsidRDefault="00EE6B1A" w:rsidP="00583BE1">
      <w:pPr>
        <w:pStyle w:val="NoSpacing"/>
        <w:rPr>
          <w:rFonts w:ascii="Times New Roman" w:hAnsi="Times New Roman"/>
          <w:sz w:val="24"/>
          <w:szCs w:val="24"/>
          <w:lang w:val="ru-RU"/>
        </w:rPr>
      </w:pPr>
      <w:r w:rsidRPr="00F34AB7">
        <w:rPr>
          <w:rFonts w:ascii="Times New Roman" w:hAnsi="Times New Roman"/>
          <w:sz w:val="24"/>
          <w:szCs w:val="24"/>
          <w:lang w:val="sr-Cyrl-RS"/>
        </w:rPr>
        <w:t>28. децембар</w:t>
      </w:r>
      <w:r w:rsidR="00583BE1" w:rsidRPr="00F34AB7">
        <w:rPr>
          <w:rFonts w:ascii="Times New Roman" w:hAnsi="Times New Roman"/>
          <w:sz w:val="24"/>
          <w:szCs w:val="24"/>
          <w:lang w:val="sr-Cyrl-RS"/>
        </w:rPr>
        <w:t xml:space="preserve"> </w:t>
      </w:r>
      <w:r w:rsidR="00583BE1" w:rsidRPr="00F34AB7">
        <w:rPr>
          <w:rFonts w:ascii="Times New Roman" w:hAnsi="Times New Roman"/>
          <w:sz w:val="24"/>
          <w:szCs w:val="24"/>
          <w:lang w:val="ru-RU"/>
        </w:rPr>
        <w:t>2015. године</w:t>
      </w:r>
    </w:p>
    <w:p w:rsidR="00583BE1" w:rsidRPr="00F34AB7" w:rsidRDefault="00583BE1" w:rsidP="00583BE1">
      <w:pPr>
        <w:pStyle w:val="NoSpacing"/>
        <w:rPr>
          <w:rFonts w:ascii="Times New Roman" w:hAnsi="Times New Roman"/>
          <w:sz w:val="24"/>
          <w:szCs w:val="24"/>
          <w:lang w:val="sr-Cyrl-RS"/>
        </w:rPr>
      </w:pPr>
      <w:r w:rsidRPr="00F34AB7">
        <w:rPr>
          <w:rFonts w:ascii="Times New Roman" w:hAnsi="Times New Roman"/>
          <w:sz w:val="24"/>
          <w:szCs w:val="24"/>
          <w:lang w:val="ru-RU"/>
        </w:rPr>
        <w:t>Б е о г р а д</w:t>
      </w:r>
    </w:p>
    <w:p w:rsidR="00F72E7E" w:rsidRDefault="00F72E7E" w:rsidP="00583BE1">
      <w:pPr>
        <w:pStyle w:val="NoSpacing"/>
        <w:jc w:val="center"/>
        <w:rPr>
          <w:rFonts w:ascii="Times New Roman" w:hAnsi="Times New Roman"/>
          <w:sz w:val="24"/>
          <w:szCs w:val="24"/>
          <w:lang w:val="sr-Cyrl-RS"/>
        </w:rPr>
      </w:pPr>
    </w:p>
    <w:p w:rsidR="00013EF5" w:rsidRPr="00F34AB7" w:rsidRDefault="00013EF5" w:rsidP="00583BE1">
      <w:pPr>
        <w:pStyle w:val="NoSpacing"/>
        <w:jc w:val="center"/>
        <w:rPr>
          <w:rFonts w:ascii="Times New Roman" w:hAnsi="Times New Roman"/>
          <w:sz w:val="24"/>
          <w:szCs w:val="24"/>
          <w:lang w:val="sr-Cyrl-RS"/>
        </w:rPr>
      </w:pPr>
    </w:p>
    <w:p w:rsidR="00441E5F" w:rsidRPr="00F34AB7" w:rsidRDefault="00441E5F" w:rsidP="00583BE1">
      <w:pPr>
        <w:pStyle w:val="NoSpacing"/>
        <w:jc w:val="center"/>
        <w:rPr>
          <w:rFonts w:ascii="Times New Roman" w:hAnsi="Times New Roman"/>
          <w:sz w:val="24"/>
          <w:szCs w:val="24"/>
          <w:lang w:val="sr-Cyrl-RS"/>
        </w:rPr>
      </w:pPr>
    </w:p>
    <w:p w:rsidR="00583BE1" w:rsidRPr="00F34AB7" w:rsidRDefault="00583BE1" w:rsidP="00583BE1">
      <w:pPr>
        <w:pStyle w:val="NoSpacing"/>
        <w:jc w:val="center"/>
        <w:rPr>
          <w:rFonts w:ascii="Times New Roman" w:hAnsi="Times New Roman"/>
          <w:sz w:val="24"/>
          <w:szCs w:val="24"/>
          <w:lang w:val="sr-Cyrl-RS"/>
        </w:rPr>
      </w:pPr>
      <w:r w:rsidRPr="00F34AB7">
        <w:rPr>
          <w:rFonts w:ascii="Times New Roman" w:hAnsi="Times New Roman"/>
          <w:sz w:val="24"/>
          <w:szCs w:val="24"/>
          <w:lang w:val="sr-Cyrl-RS"/>
        </w:rPr>
        <w:t>ЗАПИСНИК</w:t>
      </w:r>
    </w:p>
    <w:p w:rsidR="00583BE1" w:rsidRPr="00F34AB7" w:rsidRDefault="00952DE8" w:rsidP="00583BE1">
      <w:pPr>
        <w:pStyle w:val="NoSpacing"/>
        <w:jc w:val="center"/>
        <w:rPr>
          <w:rFonts w:ascii="Times New Roman" w:hAnsi="Times New Roman"/>
          <w:sz w:val="24"/>
          <w:szCs w:val="24"/>
          <w:lang w:val="sr-Cyrl-RS"/>
        </w:rPr>
      </w:pPr>
      <w:r w:rsidRPr="00F34AB7">
        <w:rPr>
          <w:rFonts w:ascii="Times New Roman" w:hAnsi="Times New Roman"/>
          <w:sz w:val="24"/>
          <w:szCs w:val="24"/>
          <w:lang w:val="sr-Cyrl-RS"/>
        </w:rPr>
        <w:t>8</w:t>
      </w:r>
      <w:r w:rsidRPr="00F34AB7">
        <w:rPr>
          <w:rFonts w:ascii="Times New Roman" w:hAnsi="Times New Roman"/>
          <w:sz w:val="24"/>
          <w:szCs w:val="24"/>
        </w:rPr>
        <w:t>3</w:t>
      </w:r>
      <w:r w:rsidR="00583BE1" w:rsidRPr="00F34AB7">
        <w:rPr>
          <w:rFonts w:ascii="Times New Roman" w:hAnsi="Times New Roman"/>
          <w:sz w:val="24"/>
          <w:szCs w:val="24"/>
          <w:lang w:val="sr-Cyrl-RS"/>
        </w:rPr>
        <w:t>. СЕДНИЦЕ ОДБОРА ЗА ФИНАНСИЈЕ,</w:t>
      </w:r>
    </w:p>
    <w:p w:rsidR="00583BE1" w:rsidRPr="00F34AB7" w:rsidRDefault="00583BE1" w:rsidP="00583BE1">
      <w:pPr>
        <w:pStyle w:val="NoSpacing"/>
        <w:jc w:val="center"/>
        <w:rPr>
          <w:rFonts w:ascii="Times New Roman" w:hAnsi="Times New Roman"/>
          <w:sz w:val="24"/>
          <w:szCs w:val="24"/>
        </w:rPr>
      </w:pPr>
      <w:r w:rsidRPr="00F34AB7">
        <w:rPr>
          <w:rFonts w:ascii="Times New Roman" w:hAnsi="Times New Roman"/>
          <w:sz w:val="24"/>
          <w:szCs w:val="24"/>
          <w:lang w:val="sr-Cyrl-RS"/>
        </w:rPr>
        <w:t xml:space="preserve">РЕПУБЛИЧКИ  БУЏЕТ И КОНТРОЛУ ТРОШЕЊА ЈАВНИХ СРЕДСТАВА, </w:t>
      </w:r>
    </w:p>
    <w:p w:rsidR="00441E5F" w:rsidRDefault="00583BE1" w:rsidP="00013EF5">
      <w:pPr>
        <w:pStyle w:val="NoSpacing"/>
        <w:jc w:val="center"/>
        <w:rPr>
          <w:rFonts w:ascii="Times New Roman" w:hAnsi="Times New Roman"/>
          <w:sz w:val="24"/>
          <w:szCs w:val="24"/>
          <w:lang w:val="sr-Cyrl-RS"/>
        </w:rPr>
      </w:pPr>
      <w:r w:rsidRPr="00F34AB7">
        <w:rPr>
          <w:rFonts w:ascii="Times New Roman" w:hAnsi="Times New Roman"/>
          <w:sz w:val="24"/>
          <w:szCs w:val="24"/>
          <w:lang w:val="sr-Cyrl-RS"/>
        </w:rPr>
        <w:t xml:space="preserve">ОДРЖАНЕ </w:t>
      </w:r>
      <w:r w:rsidR="00151FE0" w:rsidRPr="00F34AB7">
        <w:rPr>
          <w:rFonts w:ascii="Times New Roman" w:hAnsi="Times New Roman"/>
          <w:sz w:val="24"/>
          <w:szCs w:val="24"/>
          <w:lang w:val="sr-Cyrl-RS"/>
        </w:rPr>
        <w:t>28</w:t>
      </w:r>
      <w:r w:rsidR="007A6C9C" w:rsidRPr="00F34AB7">
        <w:rPr>
          <w:rFonts w:ascii="Times New Roman" w:hAnsi="Times New Roman"/>
          <w:sz w:val="24"/>
          <w:szCs w:val="24"/>
          <w:lang w:val="sr-Cyrl-RS"/>
        </w:rPr>
        <w:t>. ДЕЦЕМБРА</w:t>
      </w:r>
      <w:r w:rsidR="009774AB" w:rsidRPr="00F34AB7">
        <w:rPr>
          <w:rFonts w:ascii="Times New Roman" w:hAnsi="Times New Roman"/>
          <w:sz w:val="24"/>
          <w:szCs w:val="24"/>
          <w:lang w:val="sr-Cyrl-RS"/>
        </w:rPr>
        <w:t xml:space="preserve"> 2015. ГОДИНЕ</w:t>
      </w:r>
    </w:p>
    <w:p w:rsidR="001E5E1A" w:rsidRDefault="001E5E1A" w:rsidP="00583BE1">
      <w:pPr>
        <w:pStyle w:val="NoSpacing"/>
        <w:ind w:left="720" w:firstLine="720"/>
        <w:jc w:val="both"/>
        <w:rPr>
          <w:rFonts w:ascii="Times New Roman" w:hAnsi="Times New Roman"/>
          <w:sz w:val="24"/>
          <w:szCs w:val="24"/>
          <w:lang w:val="sr-Cyrl-RS"/>
        </w:rPr>
      </w:pPr>
    </w:p>
    <w:p w:rsidR="00013EF5" w:rsidRPr="00F34AB7" w:rsidRDefault="00013EF5" w:rsidP="00583BE1">
      <w:pPr>
        <w:pStyle w:val="NoSpacing"/>
        <w:ind w:left="720" w:firstLine="720"/>
        <w:jc w:val="both"/>
        <w:rPr>
          <w:rFonts w:ascii="Times New Roman" w:hAnsi="Times New Roman"/>
          <w:sz w:val="24"/>
          <w:szCs w:val="24"/>
          <w:lang w:val="sr-Cyrl-RS"/>
        </w:rPr>
      </w:pPr>
    </w:p>
    <w:p w:rsidR="00991396" w:rsidRDefault="007A6C9C" w:rsidP="00583BE1">
      <w:pPr>
        <w:pStyle w:val="NoSpacing"/>
        <w:ind w:left="720"/>
        <w:jc w:val="both"/>
        <w:rPr>
          <w:rFonts w:ascii="Times New Roman" w:hAnsi="Times New Roman"/>
          <w:sz w:val="24"/>
          <w:szCs w:val="24"/>
          <w:lang w:val="sr-Cyrl-RS"/>
        </w:rPr>
      </w:pPr>
      <w:r w:rsidRPr="00F34AB7">
        <w:rPr>
          <w:rFonts w:ascii="Times New Roman" w:hAnsi="Times New Roman"/>
          <w:sz w:val="24"/>
          <w:szCs w:val="24"/>
          <w:lang w:val="sr-Cyrl-RS"/>
        </w:rPr>
        <w:tab/>
      </w:r>
      <w:r w:rsidR="00151FE0" w:rsidRPr="00F34AB7">
        <w:rPr>
          <w:rFonts w:ascii="Times New Roman" w:hAnsi="Times New Roman"/>
          <w:sz w:val="24"/>
          <w:szCs w:val="24"/>
          <w:lang w:val="sr-Cyrl-RS"/>
        </w:rPr>
        <w:t>Седница је почела у 09,35</w:t>
      </w:r>
      <w:r w:rsidR="00441E5F" w:rsidRPr="00F34AB7">
        <w:rPr>
          <w:rFonts w:ascii="Times New Roman" w:hAnsi="Times New Roman"/>
          <w:sz w:val="24"/>
          <w:szCs w:val="24"/>
          <w:lang w:val="sr-Cyrl-RS"/>
        </w:rPr>
        <w:t xml:space="preserve"> часова.</w:t>
      </w:r>
    </w:p>
    <w:p w:rsidR="00013EF5" w:rsidRPr="00013EF5" w:rsidRDefault="00013EF5" w:rsidP="00583BE1">
      <w:pPr>
        <w:pStyle w:val="NoSpacing"/>
        <w:ind w:left="720"/>
        <w:jc w:val="both"/>
        <w:rPr>
          <w:rFonts w:ascii="Times New Roman" w:hAnsi="Times New Roman"/>
          <w:sz w:val="24"/>
          <w:szCs w:val="24"/>
          <w:lang w:val="sr-Cyrl-RS"/>
        </w:rPr>
      </w:pPr>
    </w:p>
    <w:p w:rsidR="00583BE1" w:rsidRPr="00F34AB7" w:rsidRDefault="00583BE1" w:rsidP="00583BE1">
      <w:pPr>
        <w:pStyle w:val="NoSpacing"/>
        <w:ind w:left="720"/>
        <w:jc w:val="both"/>
        <w:rPr>
          <w:rFonts w:ascii="Times New Roman" w:hAnsi="Times New Roman"/>
          <w:sz w:val="24"/>
          <w:szCs w:val="24"/>
          <w:lang w:val="sr-Cyrl-RS"/>
        </w:rPr>
      </w:pPr>
      <w:r w:rsidRPr="00F34AB7">
        <w:rPr>
          <w:rFonts w:ascii="Times New Roman" w:hAnsi="Times New Roman"/>
          <w:sz w:val="24"/>
          <w:szCs w:val="24"/>
          <w:lang w:val="sr-Cyrl-RS"/>
        </w:rPr>
        <w:tab/>
        <w:t>Седницом је председавао Верољуб Арсић, председник Одбора.</w:t>
      </w:r>
    </w:p>
    <w:p w:rsidR="00583BE1" w:rsidRPr="00F34AB7" w:rsidRDefault="00583BE1" w:rsidP="00583BE1">
      <w:pPr>
        <w:pStyle w:val="NoSpacing"/>
        <w:ind w:firstLine="720"/>
        <w:jc w:val="both"/>
        <w:rPr>
          <w:rFonts w:ascii="Times New Roman" w:hAnsi="Times New Roman"/>
          <w:sz w:val="24"/>
          <w:szCs w:val="24"/>
          <w:lang w:val="sr-Cyrl-RS"/>
        </w:rPr>
      </w:pPr>
      <w:r w:rsidRPr="00F34AB7">
        <w:rPr>
          <w:rFonts w:ascii="Times New Roman" w:hAnsi="Times New Roman"/>
          <w:sz w:val="24"/>
          <w:szCs w:val="24"/>
          <w:lang w:val="sr-Cyrl-RS"/>
        </w:rPr>
        <w:tab/>
        <w:t xml:space="preserve">Седници су присуствовали чланови Одбора: Радмило Костић, </w:t>
      </w:r>
      <w:r w:rsidR="00952DE8" w:rsidRPr="00F34AB7">
        <w:rPr>
          <w:rFonts w:ascii="Times New Roman" w:hAnsi="Times New Roman"/>
          <w:sz w:val="24"/>
          <w:szCs w:val="24"/>
          <w:lang w:val="sr-Cyrl-RS"/>
        </w:rPr>
        <w:t xml:space="preserve">Душица Николић, </w:t>
      </w:r>
      <w:r w:rsidRPr="00F34AB7">
        <w:rPr>
          <w:rFonts w:ascii="Times New Roman" w:hAnsi="Times New Roman"/>
          <w:sz w:val="24"/>
          <w:szCs w:val="24"/>
          <w:lang w:val="sr-Cyrl-RS"/>
        </w:rPr>
        <w:t xml:space="preserve">Милош Тошанић, </w:t>
      </w:r>
      <w:r w:rsidR="007A6C9C" w:rsidRPr="00F34AB7">
        <w:rPr>
          <w:rFonts w:ascii="Times New Roman" w:hAnsi="Times New Roman"/>
          <w:sz w:val="24"/>
          <w:szCs w:val="24"/>
          <w:lang w:val="sr-Cyrl-RS"/>
        </w:rPr>
        <w:t xml:space="preserve">Оливера Пешић, </w:t>
      </w:r>
      <w:r w:rsidR="00E07520" w:rsidRPr="00F34AB7">
        <w:rPr>
          <w:rFonts w:ascii="Times New Roman" w:hAnsi="Times New Roman"/>
          <w:sz w:val="24"/>
          <w:szCs w:val="24"/>
          <w:lang w:val="sr-Cyrl-RS"/>
        </w:rPr>
        <w:t>Момо Чолаковић,</w:t>
      </w:r>
      <w:r w:rsidR="00E07520" w:rsidRPr="00F34AB7">
        <w:rPr>
          <w:rFonts w:ascii="Times New Roman" w:hAnsi="Times New Roman"/>
          <w:sz w:val="24"/>
          <w:szCs w:val="24"/>
        </w:rPr>
        <w:t xml:space="preserve"> </w:t>
      </w:r>
      <w:r w:rsidR="00E07520" w:rsidRPr="00F34AB7">
        <w:rPr>
          <w:rFonts w:ascii="Times New Roman" w:hAnsi="Times New Roman"/>
          <w:sz w:val="24"/>
          <w:szCs w:val="24"/>
          <w:lang w:val="sr-Cyrl-RS"/>
        </w:rPr>
        <w:t>Сузана Шарац</w:t>
      </w:r>
      <w:r w:rsidR="007A6C9C" w:rsidRPr="00F34AB7">
        <w:rPr>
          <w:rFonts w:ascii="Times New Roman" w:hAnsi="Times New Roman"/>
          <w:sz w:val="24"/>
          <w:szCs w:val="24"/>
          <w:lang w:val="sr-Cyrl-RS"/>
        </w:rPr>
        <w:t xml:space="preserve"> </w:t>
      </w:r>
      <w:r w:rsidR="00C72803" w:rsidRPr="00F34AB7">
        <w:rPr>
          <w:rFonts w:ascii="Times New Roman" w:hAnsi="Times New Roman"/>
          <w:sz w:val="24"/>
          <w:szCs w:val="24"/>
          <w:lang w:val="sr-Cyrl-RS"/>
        </w:rPr>
        <w:t>и Дејан Раденковић</w:t>
      </w:r>
      <w:r w:rsidR="00E07520" w:rsidRPr="00F34AB7">
        <w:rPr>
          <w:rFonts w:ascii="Times New Roman" w:hAnsi="Times New Roman"/>
          <w:sz w:val="24"/>
          <w:szCs w:val="24"/>
          <w:lang w:val="sr-Cyrl-RS"/>
        </w:rPr>
        <w:t>.</w:t>
      </w:r>
    </w:p>
    <w:p w:rsidR="00583BE1" w:rsidRPr="00F34AB7" w:rsidRDefault="00583BE1" w:rsidP="00583BE1">
      <w:pPr>
        <w:pStyle w:val="NoSpacing"/>
        <w:ind w:firstLine="720"/>
        <w:jc w:val="both"/>
        <w:rPr>
          <w:rFonts w:ascii="Times New Roman" w:hAnsi="Times New Roman"/>
          <w:sz w:val="24"/>
          <w:szCs w:val="24"/>
          <w:lang w:val="sr-Cyrl-RS"/>
        </w:rPr>
      </w:pPr>
      <w:r w:rsidRPr="00F34AB7">
        <w:rPr>
          <w:rFonts w:ascii="Times New Roman" w:hAnsi="Times New Roman"/>
          <w:sz w:val="24"/>
          <w:szCs w:val="24"/>
          <w:lang w:val="sr-Cyrl-RS"/>
        </w:rPr>
        <w:tab/>
        <w:t>Седници су присуствовали заменици чланова Одбора</w:t>
      </w:r>
      <w:r w:rsidR="006B3791" w:rsidRPr="00F34AB7">
        <w:rPr>
          <w:rFonts w:ascii="Times New Roman" w:hAnsi="Times New Roman"/>
          <w:sz w:val="24"/>
          <w:szCs w:val="24"/>
          <w:lang w:val="sr-Cyrl-RS"/>
        </w:rPr>
        <w:t>:</w:t>
      </w:r>
      <w:r w:rsidRPr="00F34AB7">
        <w:rPr>
          <w:rFonts w:ascii="Times New Roman" w:hAnsi="Times New Roman"/>
          <w:sz w:val="24"/>
          <w:szCs w:val="24"/>
          <w:lang w:val="sr-Cyrl-RS"/>
        </w:rPr>
        <w:t xml:space="preserve"> </w:t>
      </w:r>
      <w:r w:rsidR="00C72803" w:rsidRPr="00F34AB7">
        <w:rPr>
          <w:rFonts w:ascii="Times New Roman" w:hAnsi="Times New Roman"/>
          <w:sz w:val="24"/>
          <w:szCs w:val="24"/>
          <w:lang w:val="sr-Cyrl-RS"/>
        </w:rPr>
        <w:t xml:space="preserve">Горан Младеновић, заменик Горана Ковачевића, Далибор Радичевић, заменик Драгољуба Зиндовића, </w:t>
      </w:r>
      <w:r w:rsidRPr="00F34AB7">
        <w:rPr>
          <w:rFonts w:ascii="Times New Roman" w:hAnsi="Times New Roman"/>
          <w:sz w:val="24"/>
          <w:szCs w:val="24"/>
          <w:lang w:val="sr-Cyrl-RS"/>
        </w:rPr>
        <w:t>Зоран Бојанић, заменик Николе Јоловића</w:t>
      </w:r>
      <w:r w:rsidR="00E07520" w:rsidRPr="00F34AB7">
        <w:rPr>
          <w:rFonts w:ascii="Times New Roman" w:hAnsi="Times New Roman"/>
          <w:sz w:val="24"/>
          <w:szCs w:val="24"/>
          <w:lang w:val="sr-Cyrl-RS"/>
        </w:rPr>
        <w:t xml:space="preserve">  и </w:t>
      </w:r>
      <w:r w:rsidR="00C72803" w:rsidRPr="00F34AB7">
        <w:rPr>
          <w:rFonts w:ascii="Times New Roman" w:hAnsi="Times New Roman"/>
          <w:sz w:val="24"/>
          <w:szCs w:val="24"/>
          <w:lang w:val="sr-Cyrl-RS"/>
        </w:rPr>
        <w:t>Владимир Маринковић</w:t>
      </w:r>
      <w:r w:rsidR="007A6C9C" w:rsidRPr="00F34AB7">
        <w:rPr>
          <w:rFonts w:ascii="Times New Roman" w:hAnsi="Times New Roman"/>
          <w:sz w:val="24"/>
          <w:szCs w:val="24"/>
          <w:lang w:val="sr-Cyrl-RS"/>
        </w:rPr>
        <w:t xml:space="preserve">, заменик </w:t>
      </w:r>
      <w:r w:rsidR="00C72803" w:rsidRPr="00F34AB7">
        <w:rPr>
          <w:rFonts w:ascii="Times New Roman" w:hAnsi="Times New Roman"/>
          <w:sz w:val="24"/>
          <w:szCs w:val="24"/>
          <w:lang w:val="sr-Cyrl-RS"/>
        </w:rPr>
        <w:t>Милорада Мијатовић</w:t>
      </w:r>
      <w:r w:rsidR="00151FE0" w:rsidRPr="00F34AB7">
        <w:rPr>
          <w:rFonts w:ascii="Times New Roman" w:hAnsi="Times New Roman"/>
          <w:sz w:val="24"/>
          <w:szCs w:val="24"/>
          <w:lang w:val="sr-Cyrl-RS"/>
        </w:rPr>
        <w:t>а</w:t>
      </w:r>
      <w:r w:rsidRPr="00F34AB7">
        <w:rPr>
          <w:rFonts w:ascii="Times New Roman" w:hAnsi="Times New Roman"/>
          <w:sz w:val="24"/>
          <w:szCs w:val="24"/>
          <w:lang w:val="sr-Cyrl-RS"/>
        </w:rPr>
        <w:t>.</w:t>
      </w:r>
    </w:p>
    <w:p w:rsidR="00583BE1" w:rsidRPr="00F34AB7" w:rsidRDefault="00583BE1" w:rsidP="00583BE1">
      <w:pPr>
        <w:pStyle w:val="NoSpacing"/>
        <w:jc w:val="both"/>
        <w:rPr>
          <w:rFonts w:ascii="Times New Roman" w:hAnsi="Times New Roman"/>
          <w:sz w:val="24"/>
          <w:szCs w:val="24"/>
        </w:rPr>
      </w:pPr>
      <w:r w:rsidRPr="00F34AB7">
        <w:rPr>
          <w:rFonts w:ascii="Times New Roman" w:hAnsi="Times New Roman"/>
          <w:sz w:val="24"/>
          <w:szCs w:val="24"/>
          <w:lang w:val="sr-Cyrl-RS"/>
        </w:rPr>
        <w:tab/>
      </w:r>
      <w:r w:rsidRPr="00F34AB7">
        <w:rPr>
          <w:rFonts w:ascii="Times New Roman" w:hAnsi="Times New Roman"/>
          <w:sz w:val="24"/>
          <w:szCs w:val="24"/>
          <w:lang w:val="sr-Cyrl-RS"/>
        </w:rPr>
        <w:tab/>
        <w:t>Седници нису присуствовали чланови Одбора:</w:t>
      </w:r>
      <w:r w:rsidR="00C72803" w:rsidRPr="00F34AB7">
        <w:rPr>
          <w:rFonts w:ascii="Times New Roman" w:hAnsi="Times New Roman"/>
          <w:sz w:val="24"/>
          <w:szCs w:val="24"/>
          <w:lang w:val="sr-Cyrl-RS"/>
        </w:rPr>
        <w:t xml:space="preserve"> Иван Јовановић</w:t>
      </w:r>
      <w:r w:rsidR="00A408A7" w:rsidRPr="00F34AB7">
        <w:rPr>
          <w:rFonts w:ascii="Times New Roman" w:hAnsi="Times New Roman"/>
          <w:sz w:val="24"/>
          <w:szCs w:val="24"/>
          <w:lang w:val="sr-Cyrl-RS"/>
        </w:rPr>
        <w:t xml:space="preserve">, </w:t>
      </w:r>
      <w:r w:rsidR="00C72803" w:rsidRPr="00F34AB7">
        <w:rPr>
          <w:rFonts w:ascii="Times New Roman" w:hAnsi="Times New Roman"/>
          <w:sz w:val="24"/>
          <w:szCs w:val="24"/>
          <w:lang w:val="sr-Cyrl-RS"/>
        </w:rPr>
        <w:t xml:space="preserve">Ђорђе Стојшић, </w:t>
      </w:r>
      <w:r w:rsidR="00A408A7" w:rsidRPr="00F34AB7">
        <w:rPr>
          <w:rFonts w:ascii="Times New Roman" w:hAnsi="Times New Roman"/>
          <w:sz w:val="24"/>
          <w:szCs w:val="24"/>
          <w:lang w:val="sr-Cyrl-RS"/>
        </w:rPr>
        <w:t>Војислав Вујић, Золтан Пек и</w:t>
      </w:r>
      <w:r w:rsidR="00E07520" w:rsidRPr="00F34AB7">
        <w:rPr>
          <w:rFonts w:ascii="Times New Roman" w:hAnsi="Times New Roman"/>
          <w:sz w:val="24"/>
          <w:szCs w:val="24"/>
          <w:lang w:val="sr-Cyrl-RS"/>
        </w:rPr>
        <w:t xml:space="preserve">  </w:t>
      </w:r>
      <w:r w:rsidR="00C72803" w:rsidRPr="00F34AB7">
        <w:rPr>
          <w:rFonts w:ascii="Times New Roman" w:hAnsi="Times New Roman"/>
          <w:sz w:val="24"/>
          <w:szCs w:val="24"/>
          <w:lang w:val="sr-Cyrl-RS"/>
        </w:rPr>
        <w:t>Жика Гојковић</w:t>
      </w:r>
      <w:r w:rsidRPr="00F34AB7">
        <w:rPr>
          <w:rFonts w:ascii="Times New Roman" w:hAnsi="Times New Roman"/>
          <w:sz w:val="24"/>
          <w:szCs w:val="24"/>
          <w:lang w:val="sr-Cyrl-RS"/>
        </w:rPr>
        <w:t>, нити њихови заменици.</w:t>
      </w:r>
      <w:r w:rsidRPr="00F34AB7">
        <w:rPr>
          <w:rFonts w:ascii="Times New Roman" w:hAnsi="Times New Roman"/>
          <w:sz w:val="24"/>
          <w:szCs w:val="24"/>
        </w:rPr>
        <w:t xml:space="preserve">  </w:t>
      </w:r>
    </w:p>
    <w:p w:rsidR="00811C66" w:rsidRPr="00F34AB7" w:rsidRDefault="00C72803" w:rsidP="00583BE1">
      <w:pPr>
        <w:pStyle w:val="NoSpacing"/>
        <w:jc w:val="both"/>
        <w:rPr>
          <w:rFonts w:ascii="Times New Roman" w:hAnsi="Times New Roman"/>
          <w:sz w:val="24"/>
          <w:szCs w:val="24"/>
          <w:lang w:val="sr-Cyrl-RS"/>
        </w:rPr>
      </w:pPr>
      <w:r w:rsidRPr="00F34AB7">
        <w:rPr>
          <w:rFonts w:ascii="Times New Roman" w:hAnsi="Times New Roman"/>
          <w:sz w:val="24"/>
          <w:szCs w:val="24"/>
        </w:rPr>
        <w:t xml:space="preserve">                       </w:t>
      </w:r>
      <w:r w:rsidR="00151FE0" w:rsidRPr="00F34AB7">
        <w:rPr>
          <w:rFonts w:ascii="Times New Roman" w:hAnsi="Times New Roman"/>
          <w:sz w:val="24"/>
          <w:szCs w:val="24"/>
          <w:lang w:val="sr-Cyrl-RS"/>
        </w:rPr>
        <w:t xml:space="preserve"> </w:t>
      </w:r>
      <w:r w:rsidR="00583BE1" w:rsidRPr="00F34AB7">
        <w:rPr>
          <w:rFonts w:ascii="Times New Roman" w:hAnsi="Times New Roman"/>
          <w:sz w:val="24"/>
          <w:szCs w:val="24"/>
          <w:lang w:val="sr-Cyrl-RS"/>
        </w:rPr>
        <w:t>На п</w:t>
      </w:r>
      <w:r w:rsidR="00811C66" w:rsidRPr="00F34AB7">
        <w:rPr>
          <w:rFonts w:ascii="Times New Roman" w:hAnsi="Times New Roman"/>
          <w:sz w:val="24"/>
          <w:szCs w:val="24"/>
          <w:lang w:val="sr-Cyrl-RS"/>
        </w:rPr>
        <w:t>озив председника Одбора, седници је присуствовао председник Државне ревизорске институције, Радослав Сретеновић, са сарадницима.</w:t>
      </w:r>
      <w:r w:rsidR="00811C66" w:rsidRPr="00F34AB7">
        <w:rPr>
          <w:rFonts w:ascii="Times New Roman" w:hAnsi="Times New Roman"/>
          <w:sz w:val="24"/>
          <w:szCs w:val="24"/>
          <w:lang w:val="sr-Cyrl-RS"/>
        </w:rPr>
        <w:tab/>
      </w:r>
    </w:p>
    <w:p w:rsidR="00811C66" w:rsidRPr="00F34AB7" w:rsidRDefault="00811C66" w:rsidP="00583BE1">
      <w:pPr>
        <w:pStyle w:val="NoSpacing"/>
        <w:jc w:val="both"/>
        <w:rPr>
          <w:rFonts w:ascii="Times New Roman" w:hAnsi="Times New Roman"/>
          <w:sz w:val="24"/>
          <w:szCs w:val="24"/>
          <w:lang w:val="sr-Cyrl-RS"/>
        </w:rPr>
      </w:pPr>
    </w:p>
    <w:p w:rsidR="00583BE1" w:rsidRPr="00F34AB7" w:rsidRDefault="00151FE0" w:rsidP="00583BE1">
      <w:pPr>
        <w:pStyle w:val="NoSpacing"/>
        <w:jc w:val="both"/>
        <w:rPr>
          <w:rFonts w:ascii="Times New Roman" w:hAnsi="Times New Roman"/>
          <w:sz w:val="24"/>
          <w:szCs w:val="24"/>
          <w:lang w:val="sr-Cyrl-RS"/>
        </w:rPr>
      </w:pPr>
      <w:r w:rsidRPr="00F34AB7">
        <w:rPr>
          <w:rFonts w:ascii="Times New Roman" w:hAnsi="Times New Roman"/>
          <w:sz w:val="24"/>
          <w:szCs w:val="24"/>
          <w:lang w:val="sr-Cyrl-RS"/>
        </w:rPr>
        <w:t xml:space="preserve">                      </w:t>
      </w:r>
      <w:r w:rsidR="00583BE1" w:rsidRPr="00F34AB7">
        <w:rPr>
          <w:rFonts w:ascii="Times New Roman" w:hAnsi="Times New Roman"/>
          <w:sz w:val="24"/>
          <w:szCs w:val="24"/>
          <w:lang w:val="sr-Cyrl-RS"/>
        </w:rPr>
        <w:t>На предлог председ</w:t>
      </w:r>
      <w:r w:rsidR="00407AC8" w:rsidRPr="00F34AB7">
        <w:rPr>
          <w:rFonts w:ascii="Times New Roman" w:hAnsi="Times New Roman"/>
          <w:sz w:val="24"/>
          <w:szCs w:val="24"/>
          <w:lang w:val="sr-Cyrl-RS"/>
        </w:rPr>
        <w:t>ника</w:t>
      </w:r>
      <w:r w:rsidR="00583BE1" w:rsidRPr="00F34AB7">
        <w:rPr>
          <w:rFonts w:ascii="Times New Roman" w:hAnsi="Times New Roman"/>
          <w:sz w:val="24"/>
          <w:szCs w:val="24"/>
          <w:lang w:val="sr-Cyrl-RS"/>
        </w:rPr>
        <w:t xml:space="preserve">, Одбор је једногласно утврдио следећи      </w:t>
      </w:r>
    </w:p>
    <w:p w:rsidR="00583BE1" w:rsidRPr="00F34AB7" w:rsidRDefault="00583BE1" w:rsidP="00583BE1">
      <w:pPr>
        <w:pStyle w:val="NoSpacing"/>
        <w:jc w:val="both"/>
        <w:rPr>
          <w:rFonts w:ascii="Times New Roman" w:hAnsi="Times New Roman"/>
          <w:sz w:val="24"/>
          <w:szCs w:val="24"/>
          <w:lang w:val="sr-Cyrl-RS"/>
        </w:rPr>
      </w:pPr>
    </w:p>
    <w:p w:rsidR="00036921" w:rsidRPr="00F34AB7" w:rsidRDefault="00F72E7E" w:rsidP="00036921">
      <w:pPr>
        <w:jc w:val="center"/>
        <w:rPr>
          <w:lang w:val="ru-RU"/>
        </w:rPr>
      </w:pPr>
      <w:r>
        <w:rPr>
          <w:lang w:val="ru-RU"/>
        </w:rPr>
        <w:t>Д н е в н и   р е д:</w:t>
      </w:r>
    </w:p>
    <w:p w:rsidR="00036921" w:rsidRPr="00F34AB7" w:rsidRDefault="00036921" w:rsidP="00036921">
      <w:pPr>
        <w:jc w:val="center"/>
        <w:rPr>
          <w:lang w:val="ru-RU"/>
        </w:rPr>
      </w:pPr>
    </w:p>
    <w:p w:rsidR="00036921" w:rsidRPr="00F34AB7" w:rsidRDefault="00811C66" w:rsidP="00036921">
      <w:pPr>
        <w:widowControl w:val="0"/>
        <w:tabs>
          <w:tab w:val="left" w:pos="1496"/>
        </w:tabs>
        <w:autoSpaceDE w:val="0"/>
        <w:autoSpaceDN w:val="0"/>
        <w:adjustRightInd w:val="0"/>
        <w:jc w:val="center"/>
        <w:rPr>
          <w:lang w:val="ru-RU"/>
        </w:rPr>
      </w:pPr>
      <w:r w:rsidRPr="00F34AB7">
        <w:rPr>
          <w:lang w:val="ru-RU"/>
        </w:rPr>
        <w:t xml:space="preserve">- Усвајање записника </w:t>
      </w:r>
      <w:r w:rsidR="00036921" w:rsidRPr="00F34AB7">
        <w:rPr>
          <w:lang w:val="ru-RU"/>
        </w:rPr>
        <w:t xml:space="preserve"> </w:t>
      </w:r>
      <w:r w:rsidRPr="00F34AB7">
        <w:rPr>
          <w:lang w:val="ru-RU"/>
        </w:rPr>
        <w:t>81</w:t>
      </w:r>
      <w:r w:rsidR="00036921" w:rsidRPr="00F34AB7">
        <w:rPr>
          <w:lang w:val="sr-Cyrl-RS"/>
        </w:rPr>
        <w:t>.</w:t>
      </w:r>
      <w:r w:rsidRPr="00F34AB7">
        <w:rPr>
          <w:lang w:val="sr-Cyrl-RS"/>
        </w:rPr>
        <w:t xml:space="preserve"> и 82.</w:t>
      </w:r>
      <w:r w:rsidR="00036921" w:rsidRPr="00F34AB7">
        <w:rPr>
          <w:lang w:val="sr-Cyrl-RS"/>
        </w:rPr>
        <w:t xml:space="preserve"> </w:t>
      </w:r>
      <w:r w:rsidR="00036921" w:rsidRPr="00F34AB7">
        <w:rPr>
          <w:lang w:val="ru-RU"/>
        </w:rPr>
        <w:t>седнице Одбора -</w:t>
      </w:r>
    </w:p>
    <w:p w:rsidR="00036921" w:rsidRPr="00F34AB7" w:rsidRDefault="00036921" w:rsidP="00036921">
      <w:pPr>
        <w:widowControl w:val="0"/>
        <w:tabs>
          <w:tab w:val="left" w:pos="1496"/>
        </w:tabs>
        <w:autoSpaceDE w:val="0"/>
        <w:autoSpaceDN w:val="0"/>
        <w:adjustRightInd w:val="0"/>
        <w:jc w:val="both"/>
        <w:rPr>
          <w:lang w:val="ru-RU"/>
        </w:rPr>
      </w:pPr>
      <w:r w:rsidRPr="00F34AB7">
        <w:rPr>
          <w:lang w:val="ru-RU"/>
        </w:rPr>
        <w:tab/>
      </w:r>
    </w:p>
    <w:p w:rsidR="00811C66" w:rsidRPr="00F34AB7" w:rsidRDefault="00036921" w:rsidP="00811C66">
      <w:pPr>
        <w:widowControl w:val="0"/>
        <w:tabs>
          <w:tab w:val="left" w:pos="1496"/>
        </w:tabs>
        <w:autoSpaceDE w:val="0"/>
        <w:autoSpaceDN w:val="0"/>
        <w:adjustRightInd w:val="0"/>
        <w:jc w:val="both"/>
        <w:rPr>
          <w:lang w:val="sr-Cyrl-RS"/>
        </w:rPr>
      </w:pPr>
      <w:r w:rsidRPr="00F34AB7">
        <w:rPr>
          <w:lang w:val="ru-RU"/>
        </w:rPr>
        <w:tab/>
      </w:r>
      <w:r w:rsidR="00811C66" w:rsidRPr="00F34AB7">
        <w:rPr>
          <w:bCs/>
          <w:lang w:val="sr-Cyrl-CS"/>
        </w:rPr>
        <w:t xml:space="preserve">1. </w:t>
      </w:r>
      <w:r w:rsidR="00811C66" w:rsidRPr="00F34AB7">
        <w:rPr>
          <w:lang w:val="sr-Cyrl-RS"/>
        </w:rPr>
        <w:t>Представљање налаза из Извештаја о ревизијама</w:t>
      </w:r>
      <w:r w:rsidR="00151FE0" w:rsidRPr="00F34AB7">
        <w:rPr>
          <w:lang w:val="sr-Cyrl-RS"/>
        </w:rPr>
        <w:t>,</w:t>
      </w:r>
      <w:r w:rsidR="00811C66" w:rsidRPr="00F34AB7">
        <w:rPr>
          <w:lang w:val="sr-Cyrl-RS"/>
        </w:rPr>
        <w:t xml:space="preserve"> које је Државна ревизорска институција спровела током 2015. године.</w:t>
      </w:r>
    </w:p>
    <w:p w:rsidR="0001020A" w:rsidRPr="00F34AB7" w:rsidRDefault="0001020A" w:rsidP="00811C66">
      <w:pPr>
        <w:widowControl w:val="0"/>
        <w:tabs>
          <w:tab w:val="left" w:pos="1496"/>
        </w:tabs>
        <w:autoSpaceDE w:val="0"/>
        <w:autoSpaceDN w:val="0"/>
        <w:adjustRightInd w:val="0"/>
        <w:ind w:firstLine="851"/>
        <w:jc w:val="both"/>
        <w:rPr>
          <w:lang w:val="sr-Cyrl-RS"/>
        </w:rPr>
      </w:pPr>
    </w:p>
    <w:p w:rsidR="00D66A5B" w:rsidRPr="00F34AB7" w:rsidRDefault="00D66A5B" w:rsidP="00D66A5B">
      <w:pPr>
        <w:widowControl w:val="0"/>
        <w:tabs>
          <w:tab w:val="left" w:pos="1134"/>
        </w:tabs>
        <w:autoSpaceDE w:val="0"/>
        <w:autoSpaceDN w:val="0"/>
        <w:adjustRightInd w:val="0"/>
        <w:ind w:firstLine="851"/>
        <w:jc w:val="both"/>
        <w:rPr>
          <w:lang w:val="ru-RU"/>
        </w:rPr>
      </w:pPr>
      <w:r w:rsidRPr="00F34AB7">
        <w:rPr>
          <w:lang w:val="sr-Cyrl-RS"/>
        </w:rPr>
        <w:t xml:space="preserve">          </w:t>
      </w:r>
      <w:r w:rsidRPr="00F34AB7">
        <w:rPr>
          <w:bCs/>
          <w:lang w:val="ru-RU"/>
        </w:rPr>
        <w:t xml:space="preserve">Пре преласка на рад по утврђеном дневном реду, Одбор је једногласно, без примедаба, усвојио </w:t>
      </w:r>
      <w:r w:rsidRPr="00F34AB7">
        <w:rPr>
          <w:lang w:val="ru-RU"/>
        </w:rPr>
        <w:t xml:space="preserve">записнике </w:t>
      </w:r>
      <w:r w:rsidRPr="00F34AB7">
        <w:rPr>
          <w:lang w:val="sr-Cyrl-RS"/>
        </w:rPr>
        <w:t xml:space="preserve">81. и 82. </w:t>
      </w:r>
      <w:r w:rsidRPr="00F34AB7">
        <w:rPr>
          <w:lang w:val="ru-RU"/>
        </w:rPr>
        <w:t>седнице Одбора.</w:t>
      </w:r>
    </w:p>
    <w:p w:rsidR="00D66A5B" w:rsidRPr="00F34AB7" w:rsidRDefault="00D66A5B" w:rsidP="00811C66">
      <w:pPr>
        <w:widowControl w:val="0"/>
        <w:tabs>
          <w:tab w:val="left" w:pos="1496"/>
        </w:tabs>
        <w:autoSpaceDE w:val="0"/>
        <w:autoSpaceDN w:val="0"/>
        <w:adjustRightInd w:val="0"/>
        <w:ind w:firstLine="851"/>
        <w:jc w:val="both"/>
        <w:rPr>
          <w:lang w:val="sr-Cyrl-RS"/>
        </w:rPr>
      </w:pPr>
    </w:p>
    <w:p w:rsidR="00001CFD" w:rsidRPr="00F72E7E" w:rsidRDefault="007573C9" w:rsidP="00F72E7E">
      <w:pPr>
        <w:widowControl w:val="0"/>
        <w:tabs>
          <w:tab w:val="left" w:pos="1496"/>
        </w:tabs>
        <w:autoSpaceDE w:val="0"/>
        <w:autoSpaceDN w:val="0"/>
        <w:adjustRightInd w:val="0"/>
        <w:jc w:val="both"/>
        <w:rPr>
          <w:lang w:val="sr-Cyrl-RS"/>
        </w:rPr>
      </w:pPr>
      <w:r w:rsidRPr="00F34AB7">
        <w:rPr>
          <w:bCs/>
          <w:lang w:val="sr-Cyrl-RS"/>
        </w:rPr>
        <w:t xml:space="preserve">          </w:t>
      </w:r>
      <w:r w:rsidR="00D66A5B" w:rsidRPr="00F34AB7">
        <w:rPr>
          <w:bCs/>
          <w:lang w:val="sr-Cyrl-RS"/>
        </w:rPr>
        <w:t xml:space="preserve">              </w:t>
      </w:r>
      <w:r w:rsidRPr="00F34AB7">
        <w:rPr>
          <w:b/>
          <w:bCs/>
          <w:u w:val="single"/>
          <w:lang w:val="sr-Cyrl-RS"/>
        </w:rPr>
        <w:t>Прва</w:t>
      </w:r>
      <w:r w:rsidR="00D66A5B" w:rsidRPr="00F34AB7">
        <w:rPr>
          <w:b/>
          <w:bCs/>
          <w:u w:val="single"/>
          <w:lang w:val="sr-Cyrl-RS"/>
        </w:rPr>
        <w:t xml:space="preserve"> </w:t>
      </w:r>
      <w:r w:rsidR="00583BE1" w:rsidRPr="00F34AB7">
        <w:rPr>
          <w:b/>
          <w:bCs/>
          <w:u w:val="single"/>
          <w:lang w:val="sr-Cyrl-RS"/>
        </w:rPr>
        <w:t>тачка дневног реда</w:t>
      </w:r>
      <w:r w:rsidR="00583BE1" w:rsidRPr="00F34AB7">
        <w:rPr>
          <w:bCs/>
          <w:lang w:val="sr-Cyrl-RS"/>
        </w:rPr>
        <w:t xml:space="preserve">: </w:t>
      </w:r>
      <w:r w:rsidR="00D66A5B" w:rsidRPr="00F34AB7">
        <w:rPr>
          <w:lang w:val="sr-Cyrl-RS"/>
        </w:rPr>
        <w:t>Представљање налаза из Извештаја о ревизијама</w:t>
      </w:r>
      <w:r w:rsidR="00151FE0" w:rsidRPr="00F34AB7">
        <w:rPr>
          <w:lang w:val="sr-Cyrl-RS"/>
        </w:rPr>
        <w:t>,</w:t>
      </w:r>
      <w:r w:rsidR="00D66A5B" w:rsidRPr="00F34AB7">
        <w:rPr>
          <w:lang w:val="sr-Cyrl-RS"/>
        </w:rPr>
        <w:t xml:space="preserve"> које је Државна ревизорска институци</w:t>
      </w:r>
      <w:r w:rsidR="00F72E7E">
        <w:rPr>
          <w:lang w:val="sr-Cyrl-RS"/>
        </w:rPr>
        <w:t>ја спровела током 2015. године.</w:t>
      </w:r>
    </w:p>
    <w:p w:rsidR="001E5E1A" w:rsidRDefault="00D66A5B" w:rsidP="000A4229">
      <w:pPr>
        <w:ind w:firstLine="720"/>
        <w:jc w:val="both"/>
        <w:rPr>
          <w:lang w:val="sr-Cyrl-RS"/>
        </w:rPr>
      </w:pPr>
      <w:r w:rsidRPr="00F34AB7">
        <w:rPr>
          <w:lang w:val="sr-Cyrl-RS"/>
        </w:rPr>
        <w:t xml:space="preserve">           </w:t>
      </w:r>
    </w:p>
    <w:p w:rsidR="000A4229" w:rsidRPr="00F34AB7" w:rsidRDefault="001E5E1A" w:rsidP="001E5E1A">
      <w:pPr>
        <w:tabs>
          <w:tab w:val="left" w:pos="1440"/>
        </w:tabs>
        <w:ind w:firstLine="720"/>
        <w:jc w:val="both"/>
        <w:rPr>
          <w:lang w:val="ru-RU"/>
        </w:rPr>
      </w:pPr>
      <w:r>
        <w:rPr>
          <w:lang w:val="sr-Cyrl-RS"/>
        </w:rPr>
        <w:lastRenderedPageBreak/>
        <w:tab/>
      </w:r>
      <w:r w:rsidR="00D66A5B" w:rsidRPr="00F34AB7">
        <w:rPr>
          <w:lang w:val="sr-Cyrl-RS"/>
        </w:rPr>
        <w:t>Радослав Сретеновић, председник Државне ревизорске институције, представио је члановима и заме</w:t>
      </w:r>
      <w:r w:rsidR="00151FE0" w:rsidRPr="00F34AB7">
        <w:rPr>
          <w:lang w:val="sr-Cyrl-RS"/>
        </w:rPr>
        <w:t xml:space="preserve">ницима чланова, </w:t>
      </w:r>
      <w:r w:rsidR="00EE6B1A" w:rsidRPr="00F34AB7">
        <w:rPr>
          <w:lang w:val="sr-Cyrl-RS"/>
        </w:rPr>
        <w:t>налазе из Извештаја о ревизијама које је</w:t>
      </w:r>
      <w:r w:rsidR="00151FE0" w:rsidRPr="00F34AB7">
        <w:rPr>
          <w:lang w:val="sr-Cyrl-RS"/>
        </w:rPr>
        <w:t xml:space="preserve"> И</w:t>
      </w:r>
      <w:r w:rsidR="00D66A5B" w:rsidRPr="00F34AB7">
        <w:rPr>
          <w:lang w:val="sr-Cyrl-RS"/>
        </w:rPr>
        <w:t>нституциј</w:t>
      </w:r>
      <w:r w:rsidR="00EE6B1A" w:rsidRPr="00F34AB7">
        <w:rPr>
          <w:lang w:val="sr-Cyrl-RS"/>
        </w:rPr>
        <w:t xml:space="preserve">а спровела током </w:t>
      </w:r>
      <w:r w:rsidR="00D66A5B" w:rsidRPr="00F34AB7">
        <w:rPr>
          <w:lang w:val="sr-Cyrl-RS"/>
        </w:rPr>
        <w:t xml:space="preserve">2015. </w:t>
      </w:r>
      <w:r w:rsidR="00151FE0" w:rsidRPr="00F34AB7">
        <w:rPr>
          <w:lang w:val="sr-Cyrl-RS"/>
        </w:rPr>
        <w:t>г</w:t>
      </w:r>
      <w:r w:rsidR="00D66A5B" w:rsidRPr="00F34AB7">
        <w:rPr>
          <w:lang w:val="sr-Cyrl-RS"/>
        </w:rPr>
        <w:t>один</w:t>
      </w:r>
      <w:r w:rsidR="00EE6B1A" w:rsidRPr="00F34AB7">
        <w:rPr>
          <w:lang w:val="sr-Cyrl-RS"/>
        </w:rPr>
        <w:t xml:space="preserve">е. </w:t>
      </w:r>
      <w:r w:rsidR="000A4229" w:rsidRPr="00F34AB7">
        <w:rPr>
          <w:lang w:val="sr-Cyrl-RS"/>
        </w:rPr>
        <w:t xml:space="preserve">У извештајно периоду </w:t>
      </w:r>
      <w:r w:rsidR="000A4229" w:rsidRPr="00F34AB7">
        <w:rPr>
          <w:lang w:val="ru-RU"/>
        </w:rPr>
        <w:t>Институција је објавила 174 извештаја о ревизији, од чега 80 извештаја о ревизији финансијских извештаја и правилности пословања, 78 извештаја о ревизији саставних делова финансијских извештаја, 15 извештаја о ревизији одазивних извештаја и један извештај о ревизији сврсисходности пословања (располагање непокретностима у својини Републике Србије).</w:t>
      </w:r>
      <w:r w:rsidR="000A4229" w:rsidRPr="00F34AB7">
        <w:rPr>
          <w:lang w:val="sr-Cyrl-RS"/>
        </w:rPr>
        <w:t xml:space="preserve"> </w:t>
      </w:r>
      <w:r w:rsidR="000A4229" w:rsidRPr="00F34AB7">
        <w:rPr>
          <w:lang w:val="ru-RU"/>
        </w:rPr>
        <w:t>Ревизијом су били обухваћени Завршни рачун буџета Републике Србије, 14 директних корисника средстава буџета Републике Србије, пет индиректних корисника средстава буџета Републике Србије, 108 корисника средстава буџета локалних власти, четири организација обавезног социјалног осигурања, девет корисника средстава Републичког фонда за здравствено осигурање, 27 јавних предузећа, Народна банка Србије, два остала корисника јавних средстава и три политичке партије (Српске напредне странке, Социјалистичке партије Србије и Демократске странке).</w:t>
      </w:r>
      <w:r w:rsidR="000A4229" w:rsidRPr="00F34AB7">
        <w:rPr>
          <w:lang w:val="sr-Cyrl-RS"/>
        </w:rPr>
        <w:t xml:space="preserve"> У наставку излагања, навео је да су ревизијама спроведеним у 2015. години </w:t>
      </w:r>
      <w:r w:rsidR="000A4229" w:rsidRPr="00F34AB7">
        <w:rPr>
          <w:lang w:val="ru-RU"/>
        </w:rPr>
        <w:t xml:space="preserve">обухваћени подаци из финансијских извештаја који се односе на приходе и примања у износу од 2.638,7 милијарди динара, расходе и издатке у износу од 1.979,0 милијарди динара, нефинансијску имовину у износу од 793,0 милијарди динара, финансијску имовину у износу од 3.286,5 милијарди динара и обавезе у износу од 3.720,0 милијарди динара. </w:t>
      </w:r>
      <w:r w:rsidR="000A4229" w:rsidRPr="00F34AB7">
        <w:rPr>
          <w:lang w:val="sr-Cyrl-RS"/>
        </w:rPr>
        <w:t xml:space="preserve">Такође, у </w:t>
      </w:r>
      <w:r w:rsidR="000A4229" w:rsidRPr="00F34AB7">
        <w:rPr>
          <w:lang w:val="ru-RU"/>
        </w:rPr>
        <w:t>поступку ревизије Институција је вршила и испитивање функционисањ</w:t>
      </w:r>
      <w:r w:rsidR="000A4229" w:rsidRPr="00F34AB7">
        <w:t>a</w:t>
      </w:r>
      <w:r w:rsidR="000A4229" w:rsidRPr="00F34AB7">
        <w:rPr>
          <w:lang w:val="ru-RU"/>
        </w:rPr>
        <w:t xml:space="preserve"> система финансијског управљања и контроле и успостављања интерне ревизије, док је у оквиру ревизије преузимања обавеза и извршавања расхода и издатака, вршила и проверу примене прописа који их уређују.</w:t>
      </w:r>
    </w:p>
    <w:p w:rsidR="000A4229" w:rsidRPr="00F34AB7" w:rsidRDefault="00F34AB7" w:rsidP="000A4229">
      <w:pPr>
        <w:ind w:firstLine="720"/>
        <w:jc w:val="both"/>
        <w:rPr>
          <w:rStyle w:val="FontStyle33"/>
          <w:color w:val="auto"/>
          <w:spacing w:val="0"/>
          <w:lang w:val="ru-RU"/>
        </w:rPr>
      </w:pPr>
      <w:r w:rsidRPr="00F34AB7">
        <w:rPr>
          <w:lang w:val="ru-RU"/>
        </w:rPr>
        <w:tab/>
      </w:r>
      <w:r w:rsidR="000A4229" w:rsidRPr="00F34AB7">
        <w:rPr>
          <w:lang w:val="ru-RU"/>
        </w:rPr>
        <w:t>У погледу броја изражених мишљења, Институција је у извештајном периоду изразила 23 позитивна мишљења о финансијским извештајима; девет мишљења  о правилности пословања; 130 мишљењ</w:t>
      </w:r>
      <w:r w:rsidR="000A4229" w:rsidRPr="00F34AB7">
        <w:t>a</w:t>
      </w:r>
      <w:r w:rsidR="000A4229" w:rsidRPr="00F34AB7">
        <w:rPr>
          <w:lang w:val="ru-RU"/>
        </w:rPr>
        <w:t xml:space="preserve"> са резервом о финансијским извештајима; 147 мишљења о правилности пословања; два негативна мишљења о финансијским извештајима; једно мишљење о правилности пословања; </w:t>
      </w:r>
      <w:r w:rsidRPr="00F34AB7">
        <w:rPr>
          <w:lang w:val="ru-RU"/>
        </w:rPr>
        <w:t>и</w:t>
      </w:r>
      <w:r w:rsidR="000A4229" w:rsidRPr="00F34AB7">
        <w:rPr>
          <w:lang w:val="ru-RU"/>
        </w:rPr>
        <w:t xml:space="preserve"> једно уздржавајуће мишљење о финансијским извеш</w:t>
      </w:r>
      <w:r w:rsidRPr="00F34AB7">
        <w:rPr>
          <w:lang w:val="ru-RU"/>
        </w:rPr>
        <w:t>тајима и правилности пословања.</w:t>
      </w:r>
    </w:p>
    <w:p w:rsidR="00F34AB7" w:rsidRPr="00F34AB7" w:rsidRDefault="00F34AB7" w:rsidP="00F34AB7">
      <w:pPr>
        <w:spacing w:line="20" w:lineRule="atLeast"/>
        <w:jc w:val="both"/>
        <w:rPr>
          <w:lang w:val="ru-RU"/>
        </w:rPr>
      </w:pPr>
      <w:r w:rsidRPr="00F34AB7">
        <w:rPr>
          <w:rStyle w:val="FontStyle33"/>
          <w:lang w:val="sr-Cyrl-CS" w:eastAsia="sr-Cyrl-CS"/>
        </w:rPr>
        <w:tab/>
      </w:r>
      <w:r w:rsidRPr="00F34AB7">
        <w:rPr>
          <w:rStyle w:val="FontStyle33"/>
          <w:lang w:val="sr-Cyrl-CS" w:eastAsia="sr-Cyrl-CS"/>
        </w:rPr>
        <w:tab/>
      </w:r>
      <w:r w:rsidRPr="00F34AB7">
        <w:rPr>
          <w:lang w:val="ru-RU"/>
        </w:rPr>
        <w:t xml:space="preserve">На основу испитивања функционисања система интерних контрола код већине субјеката, Институција је </w:t>
      </w:r>
      <w:r w:rsidR="001E5E1A">
        <w:rPr>
          <w:lang w:val="ru-RU"/>
        </w:rPr>
        <w:t xml:space="preserve">у извештајном периоду </w:t>
      </w:r>
      <w:r w:rsidRPr="00F34AB7">
        <w:rPr>
          <w:lang w:val="ru-RU"/>
        </w:rPr>
        <w:t xml:space="preserve">утврдила постојање одређених недостатака код успостављања контролног окружења, контролних активности и поступака, </w:t>
      </w:r>
      <w:r w:rsidR="001E5E1A">
        <w:rPr>
          <w:lang w:val="ru-RU"/>
        </w:rPr>
        <w:t xml:space="preserve">затим </w:t>
      </w:r>
      <w:r w:rsidRPr="00F34AB7">
        <w:rPr>
          <w:lang w:val="ru-RU"/>
        </w:rPr>
        <w:t>недостатке у процесу информисања и комуникације</w:t>
      </w:r>
      <w:r w:rsidR="001E5E1A">
        <w:rPr>
          <w:lang w:val="ru-RU"/>
        </w:rPr>
        <w:t xml:space="preserve"> и</w:t>
      </w:r>
      <w:r w:rsidRPr="00F34AB7">
        <w:rPr>
          <w:lang w:val="ru-RU"/>
        </w:rPr>
        <w:t xml:space="preserve"> недостатке у делу који обухвата праћење и процену система, као и недостатке у управљању ризицима. Председник Институције је посебно скренуо пажњу да у области утврђивања обавеза и наплате јавних прихода који су у надлежности Пореске управе и Управе царина, ниједна од ових управа није успоставила јединствен информациони систем, да Пореска управа није успоставила пореско рачуноводство, </w:t>
      </w:r>
      <w:r w:rsidR="001E5E1A">
        <w:rPr>
          <w:lang w:val="ru-RU"/>
        </w:rPr>
        <w:t>као и да</w:t>
      </w:r>
      <w:r w:rsidRPr="00F34AB7">
        <w:rPr>
          <w:lang w:val="ru-RU"/>
        </w:rPr>
        <w:t xml:space="preserve"> Управа царина не води пословне књиге по систему двојног књиговодства, због чега је исказан нереалан дуг пореских и царинских дужника у износу од најмање 22,1 милијарде динара (Пореска управа 21,8 милијарди динара и Управа царине 0,3 милијарди динара).</w:t>
      </w:r>
    </w:p>
    <w:p w:rsidR="00F72E7E" w:rsidRPr="0076156F" w:rsidRDefault="00F34AB7" w:rsidP="00F72E7E">
      <w:pPr>
        <w:spacing w:line="20" w:lineRule="atLeast"/>
        <w:jc w:val="both"/>
        <w:rPr>
          <w:lang w:val="sr-Cyrl-CS"/>
        </w:rPr>
      </w:pPr>
      <w:r>
        <w:rPr>
          <w:lang w:val="ru-RU"/>
        </w:rPr>
        <w:tab/>
      </w:r>
      <w:r>
        <w:rPr>
          <w:lang w:val="ru-RU"/>
        </w:rPr>
        <w:tab/>
      </w:r>
      <w:r w:rsidRPr="00F34AB7">
        <w:rPr>
          <w:lang w:val="ru-RU"/>
        </w:rPr>
        <w:t xml:space="preserve">У наставку излагања, он је навео и да </w:t>
      </w:r>
      <w:r>
        <w:rPr>
          <w:lang w:val="ru-RU"/>
        </w:rPr>
        <w:t>су</w:t>
      </w:r>
      <w:r w:rsidRPr="00F34AB7">
        <w:rPr>
          <w:lang w:val="ru-RU"/>
        </w:rPr>
        <w:t>: код 42 субјекта</w:t>
      </w:r>
      <w:r w:rsidR="001E5E1A">
        <w:rPr>
          <w:lang w:val="ru-RU"/>
        </w:rPr>
        <w:t xml:space="preserve"> ревизије</w:t>
      </w:r>
      <w:r w:rsidRPr="00F34AB7">
        <w:rPr>
          <w:lang w:val="ru-RU"/>
        </w:rPr>
        <w:t xml:space="preserve"> утврђене неправилности у области припреме и доношења буџета/финансијског плана у укупном износу од 586,5 милиона динара</w:t>
      </w:r>
      <w:r>
        <w:rPr>
          <w:lang w:val="ru-RU"/>
        </w:rPr>
        <w:t xml:space="preserve"> (н</w:t>
      </w:r>
      <w:r w:rsidRPr="00F34AB7">
        <w:rPr>
          <w:lang w:val="ru-RU"/>
        </w:rPr>
        <w:t>ајзначајније неправилности утврђене су код локалних власти и здравствених установа</w:t>
      </w:r>
      <w:r>
        <w:rPr>
          <w:lang w:val="ru-RU"/>
        </w:rPr>
        <w:t>); у</w:t>
      </w:r>
      <w:r w:rsidRPr="00A51865">
        <w:rPr>
          <w:lang w:val="ru-RU"/>
        </w:rPr>
        <w:t xml:space="preserve"> области прихода и примања утврђене су неправилности код </w:t>
      </w:r>
      <w:r>
        <w:rPr>
          <w:lang w:val="ru-RU"/>
        </w:rPr>
        <w:t>више</w:t>
      </w:r>
      <w:r w:rsidRPr="00A51865">
        <w:rPr>
          <w:lang w:val="ru-RU"/>
        </w:rPr>
        <w:t xml:space="preserve"> субјек</w:t>
      </w:r>
      <w:r>
        <w:rPr>
          <w:lang w:val="ru-RU"/>
        </w:rPr>
        <w:t>а</w:t>
      </w:r>
      <w:r w:rsidRPr="00A51865">
        <w:rPr>
          <w:lang w:val="ru-RU"/>
        </w:rPr>
        <w:t>та ревизије у укупном износу од 6,8 милијарди динара</w:t>
      </w:r>
      <w:r w:rsidR="00F72E7E">
        <w:rPr>
          <w:lang w:val="ru-RU"/>
        </w:rPr>
        <w:t xml:space="preserve">; у </w:t>
      </w:r>
      <w:r w:rsidR="001E5E1A">
        <w:rPr>
          <w:lang w:val="ru-RU"/>
        </w:rPr>
        <w:t xml:space="preserve">области </w:t>
      </w:r>
      <w:r w:rsidR="00F72E7E">
        <w:rPr>
          <w:lang w:val="ru-RU"/>
        </w:rPr>
        <w:t>р</w:t>
      </w:r>
      <w:r w:rsidR="00F72E7E" w:rsidRPr="0076156F">
        <w:rPr>
          <w:lang w:val="sr-Cyrl-CS"/>
        </w:rPr>
        <w:t>асход</w:t>
      </w:r>
      <w:r w:rsidR="00F72E7E">
        <w:rPr>
          <w:lang w:val="sr-Cyrl-CS"/>
        </w:rPr>
        <w:t>а</w:t>
      </w:r>
      <w:r w:rsidR="00F72E7E" w:rsidRPr="0076156F">
        <w:rPr>
          <w:lang w:val="sr-Cyrl-CS"/>
        </w:rPr>
        <w:t xml:space="preserve"> за запослене </w:t>
      </w:r>
      <w:r w:rsidR="00F72E7E">
        <w:rPr>
          <w:lang w:val="sr-Cyrl-CS"/>
        </w:rPr>
        <w:t>у</w:t>
      </w:r>
      <w:r w:rsidR="00F72E7E" w:rsidRPr="00F72E7E">
        <w:rPr>
          <w:lang w:val="sr-Cyrl-CS"/>
        </w:rPr>
        <w:t xml:space="preserve">тврђене неправилности </w:t>
      </w:r>
      <w:r w:rsidR="00F72E7E">
        <w:rPr>
          <w:lang w:val="sr-Cyrl-CS"/>
        </w:rPr>
        <w:t>у износу од</w:t>
      </w:r>
      <w:r w:rsidR="00F72E7E" w:rsidRPr="00F72E7E">
        <w:rPr>
          <w:lang w:val="sr-Cyrl-CS"/>
        </w:rPr>
        <w:t xml:space="preserve"> 2 милијарде динара или </w:t>
      </w:r>
      <w:r w:rsidR="00F72E7E">
        <w:rPr>
          <w:lang w:val="sr-Cyrl-CS"/>
        </w:rPr>
        <w:t>(</w:t>
      </w:r>
      <w:r w:rsidR="00F72E7E" w:rsidRPr="00424E64">
        <w:rPr>
          <w:lang w:val="sr-Cyrl-CS"/>
        </w:rPr>
        <w:t xml:space="preserve">исплате плате запосленима који нису испуњавали прописане услове за обављање послова радног места на </w:t>
      </w:r>
      <w:r w:rsidR="00F72E7E">
        <w:rPr>
          <w:lang w:val="sr-Cyrl-CS"/>
        </w:rPr>
        <w:t xml:space="preserve">којима су радили; </w:t>
      </w:r>
      <w:r w:rsidR="00F72E7E" w:rsidRPr="00424E64">
        <w:rPr>
          <w:lang w:val="sr-Cyrl-CS"/>
        </w:rPr>
        <w:t>исплате плата</w:t>
      </w:r>
      <w:r w:rsidR="00F72E7E" w:rsidRPr="00424E64">
        <w:rPr>
          <w:lang w:val="ru-RU"/>
        </w:rPr>
        <w:t xml:space="preserve"> </w:t>
      </w:r>
      <w:r w:rsidR="00F72E7E" w:rsidRPr="00424E64">
        <w:rPr>
          <w:lang w:val="sr-Cyrl-CS"/>
        </w:rPr>
        <w:t>без евиденције присуства на раду</w:t>
      </w:r>
      <w:r w:rsidR="00F72E7E">
        <w:rPr>
          <w:lang w:val="sr-Cyrl-CS"/>
        </w:rPr>
        <w:t xml:space="preserve">; </w:t>
      </w:r>
      <w:r w:rsidR="00F72E7E" w:rsidRPr="0076156F">
        <w:rPr>
          <w:lang w:val="sr-Cyrl-CS"/>
        </w:rPr>
        <w:t xml:space="preserve">већи </w:t>
      </w:r>
      <w:r w:rsidR="00F72E7E" w:rsidRPr="0076156F">
        <w:rPr>
          <w:lang w:val="sr-Cyrl-CS"/>
        </w:rPr>
        <w:lastRenderedPageBreak/>
        <w:t>број запослених од прописаног код локалних власти и здравствених установа за 564 лица</w:t>
      </w:r>
      <w:r w:rsidR="00F72E7E">
        <w:rPr>
          <w:lang w:val="sr-Cyrl-CS"/>
        </w:rPr>
        <w:t xml:space="preserve"> итд.);</w:t>
      </w:r>
    </w:p>
    <w:p w:rsidR="00F72E7E" w:rsidRPr="00F72E7E" w:rsidRDefault="00F34AB7" w:rsidP="00F72E7E">
      <w:pPr>
        <w:spacing w:line="20" w:lineRule="atLeast"/>
        <w:jc w:val="both"/>
        <w:rPr>
          <w:b/>
          <w:lang w:val="ru-RU"/>
        </w:rPr>
      </w:pPr>
      <w:r w:rsidRPr="00A51865">
        <w:rPr>
          <w:lang w:val="ru-RU"/>
        </w:rPr>
        <w:t xml:space="preserve"> </w:t>
      </w:r>
      <w:r w:rsidR="00F72E7E">
        <w:rPr>
          <w:lang w:val="ru-RU"/>
        </w:rPr>
        <w:tab/>
      </w:r>
      <w:r w:rsidR="00F72E7E">
        <w:rPr>
          <w:lang w:val="ru-RU"/>
        </w:rPr>
        <w:tab/>
        <w:t>Такође, ревизијом су биле обухваћене и</w:t>
      </w:r>
      <w:r w:rsidR="00F72E7E" w:rsidRPr="00A51865">
        <w:rPr>
          <w:lang w:val="ru-RU"/>
        </w:rPr>
        <w:t xml:space="preserve"> јавне набавке у </w:t>
      </w:r>
      <w:r w:rsidR="00F72E7E">
        <w:rPr>
          <w:lang w:val="ru-RU"/>
        </w:rPr>
        <w:t xml:space="preserve">укупном </w:t>
      </w:r>
      <w:r w:rsidR="00F72E7E" w:rsidRPr="00A51865">
        <w:rPr>
          <w:lang w:val="ru-RU"/>
        </w:rPr>
        <w:t xml:space="preserve">износу од </w:t>
      </w:r>
      <w:r w:rsidR="00F72E7E" w:rsidRPr="00F72E7E">
        <w:rPr>
          <w:lang w:val="ru-RU"/>
        </w:rPr>
        <w:t>52 милијарде динара</w:t>
      </w:r>
      <w:r w:rsidR="00F72E7E">
        <w:rPr>
          <w:lang w:val="ru-RU"/>
        </w:rPr>
        <w:t>,</w:t>
      </w:r>
      <w:r w:rsidR="00F72E7E" w:rsidRPr="00F72E7E">
        <w:rPr>
          <w:lang w:val="ru-RU"/>
        </w:rPr>
        <w:t xml:space="preserve"> </w:t>
      </w:r>
      <w:r w:rsidR="001E5E1A">
        <w:rPr>
          <w:lang w:val="ru-RU"/>
        </w:rPr>
        <w:t xml:space="preserve">те су </w:t>
      </w:r>
      <w:r w:rsidR="00F72E7E" w:rsidRPr="00F72E7E">
        <w:rPr>
          <w:lang w:val="ru-RU"/>
        </w:rPr>
        <w:t xml:space="preserve">утврђене </w:t>
      </w:r>
      <w:r w:rsidR="001E5E1A">
        <w:rPr>
          <w:lang w:val="ru-RU"/>
        </w:rPr>
        <w:t xml:space="preserve">одређене </w:t>
      </w:r>
      <w:r w:rsidR="00F72E7E" w:rsidRPr="00F72E7E">
        <w:rPr>
          <w:lang w:val="ru-RU"/>
        </w:rPr>
        <w:t xml:space="preserve">неправилности у </w:t>
      </w:r>
      <w:r w:rsidR="001E5E1A">
        <w:rPr>
          <w:lang w:val="ru-RU"/>
        </w:rPr>
        <w:t xml:space="preserve">укупном </w:t>
      </w:r>
      <w:r w:rsidR="00F72E7E" w:rsidRPr="00F72E7E">
        <w:rPr>
          <w:lang w:val="ru-RU"/>
        </w:rPr>
        <w:t>и</w:t>
      </w:r>
      <w:r w:rsidR="001E5E1A">
        <w:rPr>
          <w:lang w:val="ru-RU"/>
        </w:rPr>
        <w:t xml:space="preserve">зносу од 14,5 милијарди динара </w:t>
      </w:r>
      <w:r w:rsidR="00F72E7E">
        <w:rPr>
          <w:lang w:val="ru-RU"/>
        </w:rPr>
        <w:t>(</w:t>
      </w:r>
      <w:r w:rsidR="00F72E7E" w:rsidRPr="00A51865">
        <w:rPr>
          <w:lang w:val="ru-RU"/>
        </w:rPr>
        <w:t>закључен</w:t>
      </w:r>
      <w:r w:rsidR="00F72E7E">
        <w:rPr>
          <w:lang w:val="ru-RU"/>
        </w:rPr>
        <w:t>и</w:t>
      </w:r>
      <w:r w:rsidR="00F72E7E" w:rsidRPr="00A51865">
        <w:rPr>
          <w:lang w:val="ru-RU"/>
        </w:rPr>
        <w:t xml:space="preserve"> уговор</w:t>
      </w:r>
      <w:r w:rsidR="00F72E7E">
        <w:rPr>
          <w:lang w:val="ru-RU"/>
        </w:rPr>
        <w:t>и</w:t>
      </w:r>
      <w:r w:rsidR="00F72E7E" w:rsidRPr="00A51865">
        <w:rPr>
          <w:lang w:val="ru-RU"/>
        </w:rPr>
        <w:t xml:space="preserve"> без спров</w:t>
      </w:r>
      <w:r w:rsidR="00F72E7E">
        <w:rPr>
          <w:lang w:val="ru-RU"/>
        </w:rPr>
        <w:t>едених поступака јавних набавки</w:t>
      </w:r>
      <w:r w:rsidR="00F72E7E" w:rsidRPr="00A51865">
        <w:rPr>
          <w:lang w:val="ru-RU"/>
        </w:rPr>
        <w:t xml:space="preserve">; неправилности у вези са конкурсном документацијом; </w:t>
      </w:r>
      <w:r w:rsidR="00F72E7E" w:rsidRPr="00F72E7E">
        <w:rPr>
          <w:lang w:val="ru-RU"/>
        </w:rPr>
        <w:t>неправилности из области доделе, закључивања и измене уговора</w:t>
      </w:r>
      <w:r w:rsidR="00F72E7E">
        <w:rPr>
          <w:lang w:val="ru-RU"/>
        </w:rPr>
        <w:t xml:space="preserve">; </w:t>
      </w:r>
      <w:r w:rsidR="00F72E7E" w:rsidRPr="00A51865">
        <w:rPr>
          <w:lang w:val="ru-RU"/>
        </w:rPr>
        <w:t xml:space="preserve">извршене набавке по којима су уочене неправилности у поступцима оглашавања набавки; </w:t>
      </w:r>
      <w:r w:rsidR="00F72E7E" w:rsidRPr="007C7AFB">
        <w:rPr>
          <w:lang w:val="ru-RU"/>
        </w:rPr>
        <w:t>закључени уговори применом преговарачког поступака без испуњења услова</w:t>
      </w:r>
      <w:r w:rsidR="001E5E1A">
        <w:rPr>
          <w:lang w:val="ru-RU"/>
        </w:rPr>
        <w:t xml:space="preserve"> прописаних законом</w:t>
      </w:r>
      <w:r w:rsidR="00F72E7E" w:rsidRPr="00785942">
        <w:rPr>
          <w:lang w:val="ru-RU"/>
        </w:rPr>
        <w:t xml:space="preserve">; </w:t>
      </w:r>
      <w:r w:rsidR="00F72E7E" w:rsidRPr="00424E64">
        <w:rPr>
          <w:lang w:val="ru-RU"/>
        </w:rPr>
        <w:t xml:space="preserve">закључени уговори спровођењем неодговарајућих поступака јавних набавки; </w:t>
      </w:r>
      <w:r w:rsidR="00F72E7E" w:rsidRPr="007C7AFB">
        <w:rPr>
          <w:lang w:val="ru-RU"/>
        </w:rPr>
        <w:t>неправилности у вези са условима о покретању поступака јавних набавки;</w:t>
      </w:r>
      <w:r w:rsidR="00F72E7E">
        <w:rPr>
          <w:lang w:val="ru-RU"/>
        </w:rPr>
        <w:t xml:space="preserve"> у</w:t>
      </w:r>
      <w:r w:rsidR="00F72E7E" w:rsidRPr="00CE5DF7">
        <w:rPr>
          <w:lang w:val="ru-RU"/>
        </w:rPr>
        <w:t xml:space="preserve">тврђене неправилности јавних набавки из ранијих година </w:t>
      </w:r>
      <w:r w:rsidR="00F72E7E">
        <w:rPr>
          <w:lang w:val="ru-RU"/>
        </w:rPr>
        <w:t>итд).</w:t>
      </w:r>
      <w:r w:rsidR="00F72E7E" w:rsidRPr="00CE5DF7">
        <w:rPr>
          <w:lang w:val="ru-RU"/>
        </w:rPr>
        <w:t xml:space="preserve"> </w:t>
      </w:r>
    </w:p>
    <w:p w:rsidR="00F72E7E" w:rsidRDefault="00F72E7E" w:rsidP="00F72E7E">
      <w:pPr>
        <w:jc w:val="both"/>
        <w:rPr>
          <w:lang w:val="sr-Cyrl-RS"/>
        </w:rPr>
      </w:pPr>
      <w:r>
        <w:rPr>
          <w:lang w:val="sr-Cyrl-RS"/>
        </w:rPr>
        <w:tab/>
      </w:r>
      <w:r>
        <w:rPr>
          <w:lang w:val="sr-Cyrl-RS"/>
        </w:rPr>
        <w:tab/>
      </w:r>
      <w:r w:rsidR="001E5E1A">
        <w:rPr>
          <w:lang w:val="sr-Cyrl-RS"/>
        </w:rPr>
        <w:t>У</w:t>
      </w:r>
      <w:r>
        <w:rPr>
          <w:lang w:val="sr-Cyrl-RS"/>
        </w:rPr>
        <w:t xml:space="preserve"> извештајном периоду </w:t>
      </w:r>
      <w:r w:rsidR="001E5E1A">
        <w:rPr>
          <w:lang w:val="sr-Cyrl-RS"/>
        </w:rPr>
        <w:t xml:space="preserve">Институција је </w:t>
      </w:r>
      <w:r w:rsidRPr="009A7C5A">
        <w:rPr>
          <w:lang w:val="sr-Cyrl-RS"/>
        </w:rPr>
        <w:t xml:space="preserve">субјектима ревизије дала </w:t>
      </w:r>
      <w:r w:rsidRPr="00F72E7E">
        <w:rPr>
          <w:lang w:val="sr-Cyrl-RS"/>
        </w:rPr>
        <w:t>укупно  1.686</w:t>
      </w:r>
      <w:r w:rsidRPr="00F72E7E">
        <w:rPr>
          <w:lang w:val="ru-RU"/>
        </w:rPr>
        <w:t xml:space="preserve"> </w:t>
      </w:r>
      <w:r w:rsidRPr="00F72E7E">
        <w:rPr>
          <w:lang w:val="sr-Cyrl-RS"/>
        </w:rPr>
        <w:t>препорук</w:t>
      </w:r>
      <w:r w:rsidRPr="00F72E7E">
        <w:rPr>
          <w:lang w:val="sr-Cyrl-CS"/>
        </w:rPr>
        <w:t>а</w:t>
      </w:r>
      <w:r w:rsidR="00013EF5">
        <w:rPr>
          <w:lang w:val="sr-Cyrl-CS"/>
        </w:rPr>
        <w:t>,</w:t>
      </w:r>
      <w:r w:rsidRPr="009A7C5A">
        <w:rPr>
          <w:lang w:val="sr-Cyrl-RS"/>
        </w:rPr>
        <w:t xml:space="preserve"> </w:t>
      </w:r>
      <w:r w:rsidRPr="006C53D7">
        <w:rPr>
          <w:lang w:val="sr-Cyrl-RS"/>
        </w:rPr>
        <w:t xml:space="preserve">ради отклањања неправилности и унапређења усклађености пословања са законима и прописима. </w:t>
      </w:r>
      <w:r w:rsidRPr="009A7C5A">
        <w:rPr>
          <w:lang w:val="sr-Cyrl-RS"/>
        </w:rPr>
        <w:t xml:space="preserve">Највише препорука дато је у </w:t>
      </w:r>
      <w:r>
        <w:rPr>
          <w:lang w:val="sr-Cyrl-RS"/>
        </w:rPr>
        <w:t>области расхода и издатака (408</w:t>
      </w:r>
      <w:r w:rsidRPr="00B64F5F">
        <w:rPr>
          <w:lang w:val="sr-Cyrl-RS"/>
        </w:rPr>
        <w:t>), сис</w:t>
      </w:r>
      <w:r>
        <w:rPr>
          <w:lang w:val="sr-Cyrl-RS"/>
        </w:rPr>
        <w:t>тема финансијског управљања (350) и финансијске имовине (176</w:t>
      </w:r>
      <w:r w:rsidRPr="00B64F5F">
        <w:rPr>
          <w:lang w:val="sr-Cyrl-RS"/>
        </w:rPr>
        <w:t xml:space="preserve">). Значајан број преопрука дат је и за области </w:t>
      </w:r>
      <w:r>
        <w:rPr>
          <w:lang w:val="sr-Cyrl-RS"/>
        </w:rPr>
        <w:t>нефинансијске имовине (167</w:t>
      </w:r>
      <w:r w:rsidRPr="00B64F5F">
        <w:rPr>
          <w:lang w:val="sr-Cyrl-RS"/>
        </w:rPr>
        <w:t>) и прихода и примања (138).</w:t>
      </w:r>
    </w:p>
    <w:p w:rsidR="00F72E7E" w:rsidRPr="00C36BDD" w:rsidRDefault="001E5E1A" w:rsidP="00013EF5">
      <w:pPr>
        <w:jc w:val="both"/>
        <w:rPr>
          <w:color w:val="000000"/>
          <w:lang w:val="ru-RU"/>
        </w:rPr>
      </w:pPr>
      <w:r>
        <w:rPr>
          <w:lang w:val="sr-Cyrl-RS"/>
        </w:rPr>
        <w:tab/>
      </w:r>
      <w:r>
        <w:rPr>
          <w:lang w:val="sr-Cyrl-RS"/>
        </w:rPr>
        <w:tab/>
        <w:t>Председник Институције посебно је указао и на</w:t>
      </w:r>
      <w:r w:rsidR="00013EF5">
        <w:rPr>
          <w:lang w:val="sr-Cyrl-RS"/>
        </w:rPr>
        <w:t>:</w:t>
      </w:r>
      <w:r>
        <w:rPr>
          <w:lang w:val="sr-Cyrl-RS"/>
        </w:rPr>
        <w:t xml:space="preserve"> проблем неусаглашености  појединих прописа (неусаглашеност </w:t>
      </w:r>
      <w:r w:rsidR="00F72E7E" w:rsidRPr="00424E64">
        <w:rPr>
          <w:color w:val="000000"/>
          <w:lang w:val="ru-RU"/>
        </w:rPr>
        <w:t>закона којима су уређене одређене врсте накнада и прихода од давања у закуп пословног простора са Законом о буџетском систему</w:t>
      </w:r>
      <w:r>
        <w:rPr>
          <w:color w:val="000000"/>
          <w:lang w:val="ru-RU"/>
        </w:rPr>
        <w:t xml:space="preserve"> и </w:t>
      </w:r>
      <w:r w:rsidR="00F72E7E" w:rsidRPr="00424E64">
        <w:rPr>
          <w:color w:val="000000"/>
          <w:lang w:val="ru-RU"/>
        </w:rPr>
        <w:t>неусаглашеност закона и подзаконских аката у области здравственог осигурања и здравствене заштите</w:t>
      </w:r>
      <w:r>
        <w:rPr>
          <w:color w:val="000000"/>
          <w:lang w:val="ru-RU"/>
        </w:rPr>
        <w:t>); постојањ</w:t>
      </w:r>
      <w:r w:rsidR="00013EF5">
        <w:rPr>
          <w:color w:val="000000"/>
          <w:lang w:val="ru-RU"/>
        </w:rPr>
        <w:t>е</w:t>
      </w:r>
      <w:r>
        <w:rPr>
          <w:color w:val="000000"/>
          <w:lang w:val="ru-RU"/>
        </w:rPr>
        <w:t xml:space="preserve"> одредби закона које могу да произведу негативне последице (нпр. </w:t>
      </w:r>
      <w:r w:rsidR="00F72E7E" w:rsidRPr="00424E64">
        <w:rPr>
          <w:color w:val="000000"/>
          <w:lang w:val="ru-RU"/>
        </w:rPr>
        <w:t>Закона о стечају у делу ограничења доспелости наплате потраживања</w:t>
      </w:r>
      <w:r>
        <w:rPr>
          <w:color w:val="000000"/>
          <w:lang w:val="ru-RU"/>
        </w:rPr>
        <w:t xml:space="preserve">; </w:t>
      </w:r>
      <w:r w:rsidR="00F72E7E" w:rsidRPr="00424E64">
        <w:rPr>
          <w:lang w:val="ru-RU"/>
        </w:rPr>
        <w:t>Закон</w:t>
      </w:r>
      <w:r>
        <w:rPr>
          <w:lang w:val="ru-RU"/>
        </w:rPr>
        <w:t>а</w:t>
      </w:r>
      <w:r w:rsidR="00F72E7E" w:rsidRPr="00424E64">
        <w:rPr>
          <w:lang w:val="ru-RU"/>
        </w:rPr>
        <w:t xml:space="preserve"> о ПДВ-у у делу уређивања права на одбитак претходног пореза обвезника</w:t>
      </w:r>
      <w:r w:rsidR="00F72E7E">
        <w:rPr>
          <w:lang w:val="ru-RU"/>
        </w:rPr>
        <w:t>;</w:t>
      </w:r>
      <w:r>
        <w:rPr>
          <w:lang w:val="ru-RU"/>
        </w:rPr>
        <w:t xml:space="preserve"> </w:t>
      </w:r>
      <w:r w:rsidR="00F72E7E" w:rsidRPr="00424E64">
        <w:rPr>
          <w:color w:val="000000"/>
          <w:lang w:val="ru-RU"/>
        </w:rPr>
        <w:t>Закон</w:t>
      </w:r>
      <w:r>
        <w:rPr>
          <w:color w:val="000000"/>
          <w:lang w:val="ru-RU"/>
        </w:rPr>
        <w:t>а</w:t>
      </w:r>
      <w:r w:rsidR="00F72E7E" w:rsidRPr="00424E64">
        <w:rPr>
          <w:color w:val="000000"/>
          <w:lang w:val="ru-RU"/>
        </w:rPr>
        <w:t xml:space="preserve"> о пензијском и инвалидском осигурању у делу који се односи на понављање поступка</w:t>
      </w:r>
      <w:r w:rsidR="00F72E7E">
        <w:rPr>
          <w:color w:val="000000"/>
          <w:lang w:val="ru-RU"/>
        </w:rPr>
        <w:t>;</w:t>
      </w:r>
      <w:r>
        <w:rPr>
          <w:color w:val="000000"/>
          <w:lang w:val="ru-RU"/>
        </w:rPr>
        <w:t xml:space="preserve"> </w:t>
      </w:r>
      <w:r w:rsidR="00F72E7E" w:rsidRPr="00424E64">
        <w:rPr>
          <w:lang w:val="ru-RU"/>
        </w:rPr>
        <w:t>Закон</w:t>
      </w:r>
      <w:r>
        <w:rPr>
          <w:lang w:val="ru-RU"/>
        </w:rPr>
        <w:t>а</w:t>
      </w:r>
      <w:r w:rsidR="00F72E7E" w:rsidRPr="00424E64">
        <w:rPr>
          <w:lang w:val="ru-RU"/>
        </w:rPr>
        <w:t xml:space="preserve"> о порезу на доходак грађана у делу ослобађања плаћања пореза за накнаде за време незапослености</w:t>
      </w:r>
      <w:r>
        <w:rPr>
          <w:lang w:val="ru-RU"/>
        </w:rPr>
        <w:t>); области које постојећи прописи не уређују (</w:t>
      </w:r>
      <w:r w:rsidR="00F72E7E" w:rsidRPr="00424E64">
        <w:rPr>
          <w:color w:val="000000"/>
          <w:lang w:val="ru-RU"/>
        </w:rPr>
        <w:t>питање спровођења јавних набавки у периодима привременог финансирања;</w:t>
      </w:r>
      <w:r>
        <w:rPr>
          <w:color w:val="000000"/>
          <w:lang w:val="ru-RU"/>
        </w:rPr>
        <w:t xml:space="preserve"> </w:t>
      </w:r>
      <w:r w:rsidR="00F72E7E" w:rsidRPr="00424E64">
        <w:rPr>
          <w:color w:val="000000"/>
          <w:lang w:val="ru-RU"/>
        </w:rPr>
        <w:t>појединих питања у области образовања, културе, здравственог осигурања и здравствене заштите</w:t>
      </w:r>
      <w:r w:rsidR="00F72E7E">
        <w:rPr>
          <w:color w:val="000000"/>
          <w:lang w:val="ru-RU"/>
        </w:rPr>
        <w:t>;</w:t>
      </w:r>
      <w:r>
        <w:rPr>
          <w:color w:val="000000"/>
          <w:lang w:val="ru-RU"/>
        </w:rPr>
        <w:t xml:space="preserve"> </w:t>
      </w:r>
      <w:r w:rsidR="00F72E7E" w:rsidRPr="00424E64">
        <w:rPr>
          <w:color w:val="000000"/>
          <w:lang w:val="ru-RU"/>
        </w:rPr>
        <w:t>питања додатних коефицијената у органима градских општина</w:t>
      </w:r>
      <w:r w:rsidR="00F72E7E">
        <w:rPr>
          <w:color w:val="000000"/>
          <w:lang w:val="ru-RU"/>
        </w:rPr>
        <w:t>;</w:t>
      </w:r>
      <w:r>
        <w:rPr>
          <w:color w:val="000000"/>
          <w:lang w:val="ru-RU"/>
        </w:rPr>
        <w:t xml:space="preserve"> </w:t>
      </w:r>
      <w:r w:rsidR="00F72E7E" w:rsidRPr="00424E64">
        <w:rPr>
          <w:color w:val="000000"/>
          <w:lang w:val="ru-RU"/>
        </w:rPr>
        <w:t>питање укључења динарских посебних наменских подрачуна</w:t>
      </w:r>
      <w:r w:rsidR="00013EF5">
        <w:rPr>
          <w:color w:val="000000"/>
          <w:lang w:val="ru-RU"/>
        </w:rPr>
        <w:t>), као и на чињеницу да још увек нису донети законски и подзаконски прописи којима би се уредила одређена питања (пропис</w:t>
      </w:r>
      <w:r w:rsidR="00F72E7E" w:rsidRPr="00424E64">
        <w:rPr>
          <w:color w:val="000000"/>
          <w:lang w:val="ru-RU"/>
        </w:rPr>
        <w:t xml:space="preserve"> којим се уређује здравствено осигурање војних осигураника</w:t>
      </w:r>
      <w:r w:rsidR="00F72E7E">
        <w:rPr>
          <w:color w:val="000000"/>
          <w:lang w:val="ru-RU"/>
        </w:rPr>
        <w:t>;</w:t>
      </w:r>
      <w:r w:rsidR="000451D6">
        <w:rPr>
          <w:color w:val="000000"/>
          <w:lang w:val="ru-RU"/>
        </w:rPr>
        <w:t xml:space="preserve"> </w:t>
      </w:r>
      <w:r w:rsidR="00F72E7E" w:rsidRPr="00424E64">
        <w:rPr>
          <w:color w:val="000000"/>
          <w:lang w:val="ru-RU"/>
        </w:rPr>
        <w:t>пропис за утврђивање накнада за постављање плутајућих објеката</w:t>
      </w:r>
      <w:r w:rsidR="00F72E7E">
        <w:rPr>
          <w:color w:val="000000"/>
          <w:lang w:val="ru-RU"/>
        </w:rPr>
        <w:t>;</w:t>
      </w:r>
      <w:r w:rsidR="00F72E7E" w:rsidRPr="00424E64">
        <w:rPr>
          <w:color w:val="000000"/>
          <w:lang w:val="ru-RU"/>
        </w:rPr>
        <w:t xml:space="preserve"> </w:t>
      </w:r>
      <w:r w:rsidR="00F72E7E" w:rsidRPr="00424E64">
        <w:rPr>
          <w:lang w:val="ru-RU"/>
        </w:rPr>
        <w:t xml:space="preserve">подзаконски акт којим се уређује заснивањем радног односа на неодређено време у установама културе; </w:t>
      </w:r>
      <w:r w:rsidR="00F72E7E" w:rsidRPr="00C36BDD">
        <w:rPr>
          <w:color w:val="000000"/>
          <w:lang w:val="ru-RU"/>
        </w:rPr>
        <w:t>пропис за утврђивање методологије за одређивање трошкова обраде крви и компонената крви</w:t>
      </w:r>
      <w:r w:rsidR="00013EF5">
        <w:rPr>
          <w:color w:val="000000"/>
          <w:lang w:val="ru-RU"/>
        </w:rPr>
        <w:t>)</w:t>
      </w:r>
      <w:r w:rsidR="00F72E7E">
        <w:rPr>
          <w:color w:val="000000"/>
          <w:lang w:val="ru-RU"/>
        </w:rPr>
        <w:t>.</w:t>
      </w:r>
    </w:p>
    <w:p w:rsidR="00F34AB7" w:rsidRPr="00F34AB7" w:rsidRDefault="00F34AB7" w:rsidP="00F34AB7">
      <w:pPr>
        <w:spacing w:line="20" w:lineRule="atLeast"/>
        <w:jc w:val="both"/>
        <w:rPr>
          <w:lang w:val="ru-RU"/>
        </w:rPr>
      </w:pPr>
    </w:p>
    <w:p w:rsidR="00D66A5B" w:rsidRPr="00F34AB7" w:rsidRDefault="00D66A5B" w:rsidP="00E846B4">
      <w:pPr>
        <w:ind w:firstLine="720"/>
        <w:jc w:val="both"/>
        <w:rPr>
          <w:lang w:val="sr-Cyrl-RS"/>
        </w:rPr>
      </w:pPr>
      <w:r w:rsidRPr="00F34AB7">
        <w:rPr>
          <w:lang w:val="sr-Cyrl-RS"/>
        </w:rPr>
        <w:t xml:space="preserve">            У дискусији </w:t>
      </w:r>
      <w:r w:rsidR="002F33BD" w:rsidRPr="00F34AB7">
        <w:rPr>
          <w:lang w:val="sr-Cyrl-RS"/>
        </w:rPr>
        <w:t xml:space="preserve">поводом ове тачке дневног реда </w:t>
      </w:r>
      <w:r w:rsidRPr="00F34AB7">
        <w:rPr>
          <w:lang w:val="sr-Cyrl-RS"/>
        </w:rPr>
        <w:t>учествовали су Владимир Маринковић, Момо Чолаковић, Верољуб Арсић и Радослав Сретеновић.</w:t>
      </w:r>
    </w:p>
    <w:p w:rsidR="00D66A5B" w:rsidRPr="00F34AB7" w:rsidRDefault="00D66A5B" w:rsidP="00583BE1">
      <w:pPr>
        <w:widowControl w:val="0"/>
        <w:tabs>
          <w:tab w:val="left" w:pos="1496"/>
          <w:tab w:val="left" w:pos="1800"/>
        </w:tabs>
        <w:autoSpaceDE w:val="0"/>
        <w:autoSpaceDN w:val="0"/>
        <w:adjustRightInd w:val="0"/>
        <w:ind w:firstLine="1440"/>
        <w:jc w:val="both"/>
      </w:pPr>
    </w:p>
    <w:p w:rsidR="00991396" w:rsidRPr="00F34AB7" w:rsidRDefault="00991396" w:rsidP="00991396">
      <w:pPr>
        <w:pStyle w:val="NoSpacing"/>
        <w:jc w:val="center"/>
        <w:rPr>
          <w:rFonts w:ascii="Times New Roman" w:hAnsi="Times New Roman"/>
          <w:bCs/>
          <w:sz w:val="24"/>
          <w:szCs w:val="24"/>
          <w:lang w:val="sr-Cyrl-RS"/>
        </w:rPr>
      </w:pPr>
      <w:r w:rsidRPr="00F34AB7">
        <w:rPr>
          <w:rFonts w:ascii="Times New Roman" w:hAnsi="Times New Roman"/>
          <w:bCs/>
          <w:sz w:val="24"/>
          <w:szCs w:val="24"/>
          <w:lang w:val="sr-Cyrl-RS"/>
        </w:rPr>
        <w:t>*  *  *</w:t>
      </w:r>
    </w:p>
    <w:p w:rsidR="00991396" w:rsidRPr="00F34AB7" w:rsidRDefault="00991396" w:rsidP="00991396">
      <w:pPr>
        <w:widowControl w:val="0"/>
        <w:tabs>
          <w:tab w:val="left" w:pos="1496"/>
          <w:tab w:val="left" w:pos="1800"/>
        </w:tabs>
        <w:autoSpaceDE w:val="0"/>
        <w:autoSpaceDN w:val="0"/>
        <w:adjustRightInd w:val="0"/>
        <w:jc w:val="both"/>
      </w:pPr>
    </w:p>
    <w:p w:rsidR="00583BE1" w:rsidRPr="00F34AB7" w:rsidRDefault="00001CFD" w:rsidP="00583BE1">
      <w:pPr>
        <w:widowControl w:val="0"/>
        <w:tabs>
          <w:tab w:val="left" w:pos="1496"/>
          <w:tab w:val="left" w:pos="1800"/>
        </w:tabs>
        <w:autoSpaceDE w:val="0"/>
        <w:autoSpaceDN w:val="0"/>
        <w:adjustRightInd w:val="0"/>
        <w:ind w:firstLine="1440"/>
        <w:jc w:val="both"/>
        <w:rPr>
          <w:lang w:val="sr-Cyrl-RS"/>
        </w:rPr>
      </w:pPr>
      <w:r w:rsidRPr="00F34AB7">
        <w:rPr>
          <w:lang w:val="sr-Cyrl-RS"/>
        </w:rPr>
        <w:t>С</w:t>
      </w:r>
      <w:r w:rsidR="00D66A5B" w:rsidRPr="00F34AB7">
        <w:rPr>
          <w:lang w:val="sr-Cyrl-RS"/>
        </w:rPr>
        <w:t>едница је завршена у 10,20</w:t>
      </w:r>
      <w:r w:rsidR="00583BE1" w:rsidRPr="00F34AB7">
        <w:rPr>
          <w:lang w:val="sr-Cyrl-RS"/>
        </w:rPr>
        <w:t xml:space="preserve"> часова.</w:t>
      </w:r>
    </w:p>
    <w:p w:rsidR="00583BE1" w:rsidRPr="00F34AB7" w:rsidRDefault="00583BE1" w:rsidP="00583BE1">
      <w:pPr>
        <w:widowControl w:val="0"/>
        <w:tabs>
          <w:tab w:val="left" w:pos="1496"/>
          <w:tab w:val="left" w:pos="1800"/>
        </w:tabs>
        <w:autoSpaceDE w:val="0"/>
        <w:autoSpaceDN w:val="0"/>
        <w:adjustRightInd w:val="0"/>
        <w:ind w:firstLine="1440"/>
        <w:jc w:val="both"/>
        <w:rPr>
          <w:lang w:val="sr-Cyrl-RS"/>
        </w:rPr>
      </w:pPr>
      <w:r w:rsidRPr="00F34AB7">
        <w:rPr>
          <w:lang w:val="sr-Cyrl-RS"/>
        </w:rPr>
        <w:t>Седница је тонски снимана.</w:t>
      </w:r>
    </w:p>
    <w:p w:rsidR="00013EF5" w:rsidRPr="00F34AB7" w:rsidRDefault="00013EF5" w:rsidP="00583BE1">
      <w:pPr>
        <w:widowControl w:val="0"/>
        <w:tabs>
          <w:tab w:val="left" w:pos="1496"/>
          <w:tab w:val="left" w:pos="1800"/>
        </w:tabs>
        <w:autoSpaceDE w:val="0"/>
        <w:autoSpaceDN w:val="0"/>
        <w:adjustRightInd w:val="0"/>
        <w:ind w:firstLine="1440"/>
        <w:jc w:val="both"/>
        <w:rPr>
          <w:lang w:val="sr-Cyrl-RS"/>
        </w:rPr>
      </w:pPr>
      <w:bookmarkStart w:id="0" w:name="_GoBack"/>
      <w:bookmarkEnd w:id="0"/>
    </w:p>
    <w:p w:rsidR="00583BE1" w:rsidRPr="00F34AB7" w:rsidRDefault="00583BE1" w:rsidP="00583BE1">
      <w:pPr>
        <w:widowControl w:val="0"/>
        <w:autoSpaceDE w:val="0"/>
        <w:autoSpaceDN w:val="0"/>
        <w:adjustRightInd w:val="0"/>
        <w:jc w:val="both"/>
        <w:rPr>
          <w:rFonts w:eastAsiaTheme="minorEastAsia"/>
          <w:color w:val="000000"/>
          <w:lang w:val="sr-Cyrl-CS" w:eastAsia="sr-Cyrl-CS"/>
        </w:rPr>
      </w:pPr>
      <w:r w:rsidRPr="00F34AB7">
        <w:rPr>
          <w:rFonts w:eastAsiaTheme="minorEastAsia"/>
          <w:color w:val="000000"/>
          <w:lang w:val="sr-Cyrl-CS" w:eastAsia="sr-Cyrl-CS"/>
        </w:rPr>
        <w:t xml:space="preserve">       СЕКРЕТАР                                                                        </w:t>
      </w:r>
      <w:r w:rsidR="007C5804" w:rsidRPr="00F34AB7">
        <w:rPr>
          <w:rFonts w:eastAsiaTheme="minorEastAsia"/>
          <w:color w:val="000000"/>
          <w:lang w:val="sr-Cyrl-CS" w:eastAsia="sr-Cyrl-CS"/>
        </w:rPr>
        <w:tab/>
        <w:t xml:space="preserve">  </w:t>
      </w:r>
      <w:r w:rsidR="00407AC8" w:rsidRPr="00F34AB7">
        <w:rPr>
          <w:rFonts w:eastAsiaTheme="minorEastAsia"/>
          <w:color w:val="000000"/>
          <w:lang w:val="sr-Cyrl-CS" w:eastAsia="sr-Cyrl-CS"/>
        </w:rPr>
        <w:t xml:space="preserve">         </w:t>
      </w:r>
      <w:r w:rsidR="00151FE0" w:rsidRPr="00F34AB7">
        <w:rPr>
          <w:rFonts w:eastAsiaTheme="minorEastAsia"/>
          <w:color w:val="000000"/>
          <w:lang w:val="sr-Cyrl-CS" w:eastAsia="sr-Cyrl-CS"/>
        </w:rPr>
        <w:t xml:space="preserve">    </w:t>
      </w:r>
      <w:r w:rsidRPr="00F34AB7">
        <w:rPr>
          <w:rFonts w:eastAsiaTheme="minorEastAsia"/>
          <w:color w:val="000000"/>
          <w:lang w:val="sr-Cyrl-CS" w:eastAsia="sr-Cyrl-CS"/>
        </w:rPr>
        <w:t xml:space="preserve">ПРЕДСЕДНИК </w:t>
      </w:r>
    </w:p>
    <w:p w:rsidR="00583BE1" w:rsidRPr="00F34AB7" w:rsidRDefault="00583BE1" w:rsidP="00583BE1">
      <w:pPr>
        <w:widowControl w:val="0"/>
        <w:autoSpaceDE w:val="0"/>
        <w:autoSpaceDN w:val="0"/>
        <w:adjustRightInd w:val="0"/>
        <w:jc w:val="both"/>
        <w:rPr>
          <w:rFonts w:eastAsiaTheme="minorEastAsia"/>
          <w:color w:val="000000"/>
          <w:lang w:val="sr-Cyrl-CS" w:eastAsia="sr-Cyrl-CS"/>
        </w:rPr>
      </w:pPr>
    </w:p>
    <w:p w:rsidR="00583BE1" w:rsidRPr="00F34AB7" w:rsidRDefault="00583BE1" w:rsidP="00441E5F">
      <w:pPr>
        <w:widowControl w:val="0"/>
        <w:autoSpaceDE w:val="0"/>
        <w:autoSpaceDN w:val="0"/>
        <w:adjustRightInd w:val="0"/>
        <w:jc w:val="both"/>
        <w:rPr>
          <w:rFonts w:eastAsiaTheme="minorEastAsia"/>
          <w:color w:val="000000"/>
          <w:lang w:val="sr-Cyrl-CS" w:eastAsia="sr-Cyrl-CS"/>
        </w:rPr>
      </w:pPr>
      <w:r w:rsidRPr="00F34AB7">
        <w:rPr>
          <w:rFonts w:eastAsiaTheme="minorEastAsia"/>
          <w:color w:val="000000"/>
          <w:lang w:val="sr-Cyrl-CS" w:eastAsia="sr-Cyrl-CS"/>
        </w:rPr>
        <w:t xml:space="preserve"> Александра Шашо                                                                            </w:t>
      </w:r>
      <w:r w:rsidR="00151FE0" w:rsidRPr="00F34AB7">
        <w:rPr>
          <w:rFonts w:eastAsiaTheme="minorEastAsia"/>
          <w:color w:val="000000"/>
          <w:lang w:val="sr-Cyrl-CS" w:eastAsia="sr-Cyrl-CS"/>
        </w:rPr>
        <w:t xml:space="preserve">    </w:t>
      </w:r>
      <w:r w:rsidR="00013EF5">
        <w:rPr>
          <w:rFonts w:eastAsiaTheme="minorEastAsia"/>
          <w:color w:val="000000"/>
          <w:lang w:val="sr-Cyrl-CS" w:eastAsia="sr-Cyrl-CS"/>
        </w:rPr>
        <w:t xml:space="preserve">         </w:t>
      </w:r>
      <w:r w:rsidR="00151FE0" w:rsidRPr="00F34AB7">
        <w:rPr>
          <w:rFonts w:eastAsiaTheme="minorEastAsia"/>
          <w:color w:val="000000"/>
          <w:lang w:val="sr-Cyrl-CS" w:eastAsia="sr-Cyrl-CS"/>
        </w:rPr>
        <w:t xml:space="preserve"> </w:t>
      </w:r>
      <w:r w:rsidR="007C5804" w:rsidRPr="00F34AB7">
        <w:rPr>
          <w:rFonts w:eastAsiaTheme="minorEastAsia"/>
          <w:color w:val="000000"/>
          <w:lang w:val="sr-Cyrl-CS" w:eastAsia="sr-Cyrl-CS"/>
        </w:rPr>
        <w:t>Верољуб Арсић</w:t>
      </w:r>
      <w:r w:rsidRPr="00F34AB7">
        <w:rPr>
          <w:rFonts w:eastAsiaTheme="minorEastAsia"/>
          <w:color w:val="000000"/>
          <w:lang w:val="sr-Cyrl-CS" w:eastAsia="sr-Cyrl-CS"/>
        </w:rPr>
        <w:t xml:space="preserve">       </w:t>
      </w:r>
    </w:p>
    <w:sectPr w:rsidR="00583BE1" w:rsidRPr="00F34AB7" w:rsidSect="00441E5F">
      <w:footerReference w:type="default" r:id="rId8"/>
      <w:pgSz w:w="12240" w:h="15840"/>
      <w:pgMar w:top="1152" w:right="1440"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67" w:rsidRDefault="00D10B67" w:rsidP="00407AC8">
      <w:r>
        <w:separator/>
      </w:r>
    </w:p>
  </w:endnote>
  <w:endnote w:type="continuationSeparator" w:id="0">
    <w:p w:rsidR="00D10B67" w:rsidRDefault="00D10B67" w:rsidP="0040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76631"/>
      <w:docPartObj>
        <w:docPartGallery w:val="Page Numbers (Bottom of Page)"/>
        <w:docPartUnique/>
      </w:docPartObj>
    </w:sdtPr>
    <w:sdtEndPr>
      <w:rPr>
        <w:noProof/>
      </w:rPr>
    </w:sdtEndPr>
    <w:sdtContent>
      <w:p w:rsidR="00D10B67" w:rsidRDefault="00D10B67">
        <w:pPr>
          <w:pStyle w:val="Footer"/>
          <w:jc w:val="right"/>
        </w:pPr>
        <w:r>
          <w:fldChar w:fldCharType="begin"/>
        </w:r>
        <w:r>
          <w:instrText xml:space="preserve"> PAGE   \* MERGEFORMAT </w:instrText>
        </w:r>
        <w:r>
          <w:fldChar w:fldCharType="separate"/>
        </w:r>
        <w:r w:rsidR="000451D6">
          <w:rPr>
            <w:noProof/>
          </w:rPr>
          <w:t>3</w:t>
        </w:r>
        <w:r>
          <w:rPr>
            <w:noProof/>
          </w:rPr>
          <w:fldChar w:fldCharType="end"/>
        </w:r>
      </w:p>
    </w:sdtContent>
  </w:sdt>
  <w:p w:rsidR="00D10B67" w:rsidRDefault="00D10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67" w:rsidRDefault="00D10B67" w:rsidP="00407AC8">
      <w:r>
        <w:separator/>
      </w:r>
    </w:p>
  </w:footnote>
  <w:footnote w:type="continuationSeparator" w:id="0">
    <w:p w:rsidR="00D10B67" w:rsidRDefault="00D10B67" w:rsidP="00407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4B"/>
    <w:multiLevelType w:val="hybridMultilevel"/>
    <w:tmpl w:val="7884F540"/>
    <w:lvl w:ilvl="0" w:tplc="CB224D5A">
      <w:start w:val="2"/>
      <w:numFmt w:val="bullet"/>
      <w:lvlText w:val="–"/>
      <w:lvlJc w:val="left"/>
      <w:pPr>
        <w:ind w:left="720" w:hanging="360"/>
      </w:pPr>
      <w:rPr>
        <w:rFonts w:ascii="Times New Roman" w:eastAsia="Times New Roman" w:hAnsi="Times New Roman" w:cs="Times New Roman"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435BE4"/>
    <w:multiLevelType w:val="hybridMultilevel"/>
    <w:tmpl w:val="E9389928"/>
    <w:lvl w:ilvl="0" w:tplc="68E44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4E2E"/>
    <w:multiLevelType w:val="hybridMultilevel"/>
    <w:tmpl w:val="0E4E3D3E"/>
    <w:lvl w:ilvl="0" w:tplc="68E44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24D7B"/>
    <w:multiLevelType w:val="hybridMultilevel"/>
    <w:tmpl w:val="89D09308"/>
    <w:lvl w:ilvl="0" w:tplc="56DE00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5351C"/>
    <w:multiLevelType w:val="hybridMultilevel"/>
    <w:tmpl w:val="78CCA742"/>
    <w:lvl w:ilvl="0" w:tplc="68E449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E1"/>
    <w:rsid w:val="00001CFD"/>
    <w:rsid w:val="0001020A"/>
    <w:rsid w:val="00013EF5"/>
    <w:rsid w:val="00036921"/>
    <w:rsid w:val="000451D6"/>
    <w:rsid w:val="000A2E76"/>
    <w:rsid w:val="000A4229"/>
    <w:rsid w:val="000B2CC8"/>
    <w:rsid w:val="00151FE0"/>
    <w:rsid w:val="00155ABA"/>
    <w:rsid w:val="001A52C9"/>
    <w:rsid w:val="001E5E1A"/>
    <w:rsid w:val="002557B0"/>
    <w:rsid w:val="00277288"/>
    <w:rsid w:val="002F33BD"/>
    <w:rsid w:val="00407AC8"/>
    <w:rsid w:val="00441E5F"/>
    <w:rsid w:val="004B7F3B"/>
    <w:rsid w:val="00583BE1"/>
    <w:rsid w:val="006B3791"/>
    <w:rsid w:val="006D6C8A"/>
    <w:rsid w:val="007573C9"/>
    <w:rsid w:val="007A6C9C"/>
    <w:rsid w:val="007C5804"/>
    <w:rsid w:val="007D5BCA"/>
    <w:rsid w:val="00811C66"/>
    <w:rsid w:val="008126C9"/>
    <w:rsid w:val="008A2CB6"/>
    <w:rsid w:val="00952DE8"/>
    <w:rsid w:val="00976DA9"/>
    <w:rsid w:val="009774AB"/>
    <w:rsid w:val="00991396"/>
    <w:rsid w:val="00A33F78"/>
    <w:rsid w:val="00A408A7"/>
    <w:rsid w:val="00A83E85"/>
    <w:rsid w:val="00A91C9A"/>
    <w:rsid w:val="00AA4BB5"/>
    <w:rsid w:val="00AF4E78"/>
    <w:rsid w:val="00C350C7"/>
    <w:rsid w:val="00C72803"/>
    <w:rsid w:val="00CA2CC1"/>
    <w:rsid w:val="00CC27D0"/>
    <w:rsid w:val="00CD2970"/>
    <w:rsid w:val="00D10B67"/>
    <w:rsid w:val="00D46168"/>
    <w:rsid w:val="00D66A5B"/>
    <w:rsid w:val="00DA547C"/>
    <w:rsid w:val="00E07520"/>
    <w:rsid w:val="00E846B4"/>
    <w:rsid w:val="00ED7676"/>
    <w:rsid w:val="00EE6B1A"/>
    <w:rsid w:val="00F22247"/>
    <w:rsid w:val="00F34AB7"/>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E1"/>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E1"/>
    <w:pPr>
      <w:jc w:val="left"/>
    </w:pPr>
    <w:rPr>
      <w:rFonts w:ascii="Calibri" w:eastAsia="Times New Roman" w:hAnsi="Calibri" w:cs="Times New Roman"/>
    </w:rPr>
  </w:style>
  <w:style w:type="paragraph" w:styleId="Header">
    <w:name w:val="header"/>
    <w:basedOn w:val="Normal"/>
    <w:link w:val="HeaderChar"/>
    <w:uiPriority w:val="99"/>
    <w:unhideWhenUsed/>
    <w:rsid w:val="00407AC8"/>
    <w:pPr>
      <w:tabs>
        <w:tab w:val="center" w:pos="4680"/>
        <w:tab w:val="right" w:pos="9360"/>
      </w:tabs>
    </w:pPr>
  </w:style>
  <w:style w:type="character" w:customStyle="1" w:styleId="HeaderChar">
    <w:name w:val="Header Char"/>
    <w:basedOn w:val="DefaultParagraphFont"/>
    <w:link w:val="Header"/>
    <w:uiPriority w:val="99"/>
    <w:rsid w:val="00407A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7AC8"/>
    <w:pPr>
      <w:tabs>
        <w:tab w:val="center" w:pos="4680"/>
        <w:tab w:val="right" w:pos="9360"/>
      </w:tabs>
    </w:pPr>
  </w:style>
  <w:style w:type="character" w:customStyle="1" w:styleId="FooterChar">
    <w:name w:val="Footer Char"/>
    <w:basedOn w:val="DefaultParagraphFont"/>
    <w:link w:val="Footer"/>
    <w:uiPriority w:val="99"/>
    <w:rsid w:val="00407AC8"/>
    <w:rPr>
      <w:rFonts w:ascii="Times New Roman" w:eastAsia="Times New Roman" w:hAnsi="Times New Roman" w:cs="Times New Roman"/>
      <w:sz w:val="24"/>
      <w:szCs w:val="24"/>
    </w:rPr>
  </w:style>
  <w:style w:type="paragraph" w:customStyle="1" w:styleId="Clan">
    <w:name w:val="Clan"/>
    <w:basedOn w:val="Normal"/>
    <w:rsid w:val="00E07520"/>
    <w:pPr>
      <w:keepNext/>
      <w:tabs>
        <w:tab w:val="left" w:pos="1080"/>
      </w:tabs>
      <w:spacing w:before="120" w:after="120"/>
      <w:ind w:left="720" w:right="720"/>
      <w:jc w:val="center"/>
    </w:pPr>
    <w:rPr>
      <w:rFonts w:ascii="Arial" w:hAnsi="Arial" w:cs="Arial"/>
      <w:b/>
      <w:sz w:val="22"/>
      <w:szCs w:val="22"/>
      <w:lang w:val="sr-Cyrl-CS"/>
    </w:rPr>
  </w:style>
  <w:style w:type="paragraph" w:styleId="ListParagraph">
    <w:name w:val="List Paragraph"/>
    <w:basedOn w:val="Normal"/>
    <w:link w:val="ListParagraphChar"/>
    <w:uiPriority w:val="34"/>
    <w:qFormat/>
    <w:rsid w:val="00E07520"/>
    <w:pPr>
      <w:ind w:left="720"/>
      <w:contextualSpacing/>
      <w:jc w:val="both"/>
    </w:pPr>
    <w:rPr>
      <w:sz w:val="26"/>
      <w:szCs w:val="26"/>
      <w:lang w:val="sr-Cyrl-CS"/>
    </w:rPr>
  </w:style>
  <w:style w:type="paragraph" w:styleId="BalloonText">
    <w:name w:val="Balloon Text"/>
    <w:basedOn w:val="Normal"/>
    <w:link w:val="BalloonTextChar"/>
    <w:uiPriority w:val="99"/>
    <w:semiHidden/>
    <w:unhideWhenUsed/>
    <w:rsid w:val="00CA2CC1"/>
    <w:rPr>
      <w:rFonts w:ascii="Tahoma" w:hAnsi="Tahoma" w:cs="Tahoma"/>
      <w:sz w:val="16"/>
      <w:szCs w:val="16"/>
    </w:rPr>
  </w:style>
  <w:style w:type="character" w:customStyle="1" w:styleId="BalloonTextChar">
    <w:name w:val="Balloon Text Char"/>
    <w:basedOn w:val="DefaultParagraphFont"/>
    <w:link w:val="BalloonText"/>
    <w:uiPriority w:val="99"/>
    <w:semiHidden/>
    <w:rsid w:val="00CA2CC1"/>
    <w:rPr>
      <w:rFonts w:ascii="Tahoma" w:eastAsia="Times New Roman" w:hAnsi="Tahoma" w:cs="Tahoma"/>
      <w:sz w:val="16"/>
      <w:szCs w:val="16"/>
    </w:rPr>
  </w:style>
  <w:style w:type="character" w:customStyle="1" w:styleId="FontStyle33">
    <w:name w:val="Font Style33"/>
    <w:basedOn w:val="DefaultParagraphFont"/>
    <w:uiPriority w:val="99"/>
    <w:rsid w:val="00EE6B1A"/>
    <w:rPr>
      <w:rFonts w:ascii="Times New Roman" w:hAnsi="Times New Roman" w:cs="Times New Roman"/>
      <w:color w:val="000000"/>
      <w:spacing w:val="-10"/>
      <w:sz w:val="24"/>
      <w:szCs w:val="24"/>
    </w:rPr>
  </w:style>
  <w:style w:type="character" w:customStyle="1" w:styleId="ListParagraphChar">
    <w:name w:val="List Paragraph Char"/>
    <w:link w:val="ListParagraph"/>
    <w:uiPriority w:val="34"/>
    <w:locked/>
    <w:rsid w:val="000A4229"/>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BE1"/>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E1"/>
    <w:pPr>
      <w:jc w:val="left"/>
    </w:pPr>
    <w:rPr>
      <w:rFonts w:ascii="Calibri" w:eastAsia="Times New Roman" w:hAnsi="Calibri" w:cs="Times New Roman"/>
    </w:rPr>
  </w:style>
  <w:style w:type="paragraph" w:styleId="Header">
    <w:name w:val="header"/>
    <w:basedOn w:val="Normal"/>
    <w:link w:val="HeaderChar"/>
    <w:uiPriority w:val="99"/>
    <w:unhideWhenUsed/>
    <w:rsid w:val="00407AC8"/>
    <w:pPr>
      <w:tabs>
        <w:tab w:val="center" w:pos="4680"/>
        <w:tab w:val="right" w:pos="9360"/>
      </w:tabs>
    </w:pPr>
  </w:style>
  <w:style w:type="character" w:customStyle="1" w:styleId="HeaderChar">
    <w:name w:val="Header Char"/>
    <w:basedOn w:val="DefaultParagraphFont"/>
    <w:link w:val="Header"/>
    <w:uiPriority w:val="99"/>
    <w:rsid w:val="00407A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7AC8"/>
    <w:pPr>
      <w:tabs>
        <w:tab w:val="center" w:pos="4680"/>
        <w:tab w:val="right" w:pos="9360"/>
      </w:tabs>
    </w:pPr>
  </w:style>
  <w:style w:type="character" w:customStyle="1" w:styleId="FooterChar">
    <w:name w:val="Footer Char"/>
    <w:basedOn w:val="DefaultParagraphFont"/>
    <w:link w:val="Footer"/>
    <w:uiPriority w:val="99"/>
    <w:rsid w:val="00407AC8"/>
    <w:rPr>
      <w:rFonts w:ascii="Times New Roman" w:eastAsia="Times New Roman" w:hAnsi="Times New Roman" w:cs="Times New Roman"/>
      <w:sz w:val="24"/>
      <w:szCs w:val="24"/>
    </w:rPr>
  </w:style>
  <w:style w:type="paragraph" w:customStyle="1" w:styleId="Clan">
    <w:name w:val="Clan"/>
    <w:basedOn w:val="Normal"/>
    <w:rsid w:val="00E07520"/>
    <w:pPr>
      <w:keepNext/>
      <w:tabs>
        <w:tab w:val="left" w:pos="1080"/>
      </w:tabs>
      <w:spacing w:before="120" w:after="120"/>
      <w:ind w:left="720" w:right="720"/>
      <w:jc w:val="center"/>
    </w:pPr>
    <w:rPr>
      <w:rFonts w:ascii="Arial" w:hAnsi="Arial" w:cs="Arial"/>
      <w:b/>
      <w:sz w:val="22"/>
      <w:szCs w:val="22"/>
      <w:lang w:val="sr-Cyrl-CS"/>
    </w:rPr>
  </w:style>
  <w:style w:type="paragraph" w:styleId="ListParagraph">
    <w:name w:val="List Paragraph"/>
    <w:basedOn w:val="Normal"/>
    <w:link w:val="ListParagraphChar"/>
    <w:uiPriority w:val="34"/>
    <w:qFormat/>
    <w:rsid w:val="00E07520"/>
    <w:pPr>
      <w:ind w:left="720"/>
      <w:contextualSpacing/>
      <w:jc w:val="both"/>
    </w:pPr>
    <w:rPr>
      <w:sz w:val="26"/>
      <w:szCs w:val="26"/>
      <w:lang w:val="sr-Cyrl-CS"/>
    </w:rPr>
  </w:style>
  <w:style w:type="paragraph" w:styleId="BalloonText">
    <w:name w:val="Balloon Text"/>
    <w:basedOn w:val="Normal"/>
    <w:link w:val="BalloonTextChar"/>
    <w:uiPriority w:val="99"/>
    <w:semiHidden/>
    <w:unhideWhenUsed/>
    <w:rsid w:val="00CA2CC1"/>
    <w:rPr>
      <w:rFonts w:ascii="Tahoma" w:hAnsi="Tahoma" w:cs="Tahoma"/>
      <w:sz w:val="16"/>
      <w:szCs w:val="16"/>
    </w:rPr>
  </w:style>
  <w:style w:type="character" w:customStyle="1" w:styleId="BalloonTextChar">
    <w:name w:val="Balloon Text Char"/>
    <w:basedOn w:val="DefaultParagraphFont"/>
    <w:link w:val="BalloonText"/>
    <w:uiPriority w:val="99"/>
    <w:semiHidden/>
    <w:rsid w:val="00CA2CC1"/>
    <w:rPr>
      <w:rFonts w:ascii="Tahoma" w:eastAsia="Times New Roman" w:hAnsi="Tahoma" w:cs="Tahoma"/>
      <w:sz w:val="16"/>
      <w:szCs w:val="16"/>
    </w:rPr>
  </w:style>
  <w:style w:type="character" w:customStyle="1" w:styleId="FontStyle33">
    <w:name w:val="Font Style33"/>
    <w:basedOn w:val="DefaultParagraphFont"/>
    <w:uiPriority w:val="99"/>
    <w:rsid w:val="00EE6B1A"/>
    <w:rPr>
      <w:rFonts w:ascii="Times New Roman" w:hAnsi="Times New Roman" w:cs="Times New Roman"/>
      <w:color w:val="000000"/>
      <w:spacing w:val="-10"/>
      <w:sz w:val="24"/>
      <w:szCs w:val="24"/>
    </w:rPr>
  </w:style>
  <w:style w:type="character" w:customStyle="1" w:styleId="ListParagraphChar">
    <w:name w:val="List Paragraph Char"/>
    <w:link w:val="ListParagraph"/>
    <w:uiPriority w:val="34"/>
    <w:locked/>
    <w:rsid w:val="000A4229"/>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4015">
      <w:bodyDiv w:val="1"/>
      <w:marLeft w:val="0"/>
      <w:marRight w:val="0"/>
      <w:marTop w:val="0"/>
      <w:marBottom w:val="0"/>
      <w:divBdr>
        <w:top w:val="none" w:sz="0" w:space="0" w:color="auto"/>
        <w:left w:val="none" w:sz="0" w:space="0" w:color="auto"/>
        <w:bottom w:val="none" w:sz="0" w:space="0" w:color="auto"/>
        <w:right w:val="none" w:sz="0" w:space="0" w:color="auto"/>
      </w:divBdr>
    </w:div>
    <w:div w:id="1012953521">
      <w:bodyDiv w:val="1"/>
      <w:marLeft w:val="0"/>
      <w:marRight w:val="0"/>
      <w:marTop w:val="0"/>
      <w:marBottom w:val="0"/>
      <w:divBdr>
        <w:top w:val="none" w:sz="0" w:space="0" w:color="auto"/>
        <w:left w:val="none" w:sz="0" w:space="0" w:color="auto"/>
        <w:bottom w:val="none" w:sz="0" w:space="0" w:color="auto"/>
        <w:right w:val="none" w:sz="0" w:space="0" w:color="auto"/>
      </w:divBdr>
    </w:div>
    <w:div w:id="18096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Odbor za finansije</cp:lastModifiedBy>
  <cp:revision>6</cp:revision>
  <cp:lastPrinted>2016-01-14T12:18:00Z</cp:lastPrinted>
  <dcterms:created xsi:type="dcterms:W3CDTF">2015-12-28T14:07:00Z</dcterms:created>
  <dcterms:modified xsi:type="dcterms:W3CDTF">2016-01-19T13:44:00Z</dcterms:modified>
</cp:coreProperties>
</file>